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86C" w:rsidRPr="0065186C" w:rsidRDefault="0065186C" w:rsidP="0065186C">
      <w:pPr>
        <w:spacing w:before="100" w:beforeAutospacing="1" w:after="100" w:afterAutospacing="1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7" w:anchor="A4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 Стандарты и интерфейсы Ethernet</w:t>
        </w:r>
      </w:hyperlink>
    </w:p>
    <w:p w:rsidR="0065186C" w:rsidRPr="0065186C" w:rsidRDefault="0065186C" w:rsidP="0065186C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8" w:anchor="A4.1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4.1 10 BASE 2</w:t>
        </w:r>
      </w:hyperlink>
    </w:p>
    <w:p w:rsidR="0065186C" w:rsidRPr="0065186C" w:rsidRDefault="0065186C" w:rsidP="0065186C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9" w:anchor="A4.2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4.2 10 BASE 5</w:t>
        </w:r>
      </w:hyperlink>
    </w:p>
    <w:p w:rsidR="0065186C" w:rsidRPr="0065186C" w:rsidRDefault="0065186C" w:rsidP="0065186C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0" w:anchor="A4.3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4.3 Структура кабеля на витой паре</w:t>
        </w:r>
      </w:hyperlink>
    </w:p>
    <w:p w:rsidR="0065186C" w:rsidRPr="0065186C" w:rsidRDefault="0065186C" w:rsidP="0065186C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1" w:anchor="A4.4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4.4 Категории витой пары</w:t>
        </w:r>
      </w:hyperlink>
    </w:p>
    <w:p w:rsidR="0065186C" w:rsidRPr="0065186C" w:rsidRDefault="0065186C" w:rsidP="0065186C">
      <w:pPr>
        <w:numPr>
          <w:ilvl w:val="1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2" w:anchor="A4.5" w:history="1">
        <w:r w:rsidRPr="0065186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4.5 10 Base-T</w:t>
        </w:r>
      </w:hyperlink>
    </w:p>
    <w:p w:rsidR="0065186C" w:rsidRPr="0065186C" w:rsidRDefault="0065186C" w:rsidP="0065186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A4"/>
      <w:bookmarkEnd w:id="0"/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4. Стандарты и интерфейсы Ethernet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 BASE Y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для каждой среды передачи используется свое обозначение.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X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скорость передачи (10, 100, 1000 Мбит/сек).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BASE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ключевое слово, обозначает не модулированную передачу.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Y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условное обозначение среды передачи и дальности связи.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Ethernet для коаксиального кабеля имеет 2 разновидности: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BASE 5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для толстого коаксиала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BASE 2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для тонкого коаксиала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Эти технологии работают на скорости 10 Мбит/сек. </w:t>
      </w:r>
      <w:bookmarkStart w:id="1" w:name="A4.1"/>
      <w:bookmarkEnd w:id="1"/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 10 BASE 2.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5186C" w:rsidRPr="0065186C" w:rsidRDefault="0065186C" w:rsidP="0065186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длина сегмента - 185 м</w:t>
      </w:r>
    </w:p>
    <w:p w:rsidR="0065186C" w:rsidRPr="0065186C" w:rsidRDefault="0065186C" w:rsidP="0065186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соединение с платой через BNC T-коннектор</w:t>
      </w:r>
    </w:p>
    <w:p w:rsidR="0065186C" w:rsidRPr="0065186C" w:rsidRDefault="0065186C" w:rsidP="0065186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ПК на сегмент - 30 (включая репитеры)</w:t>
      </w:r>
    </w:p>
    <w:p w:rsidR="0065186C" w:rsidRPr="0065186C" w:rsidRDefault="0065186C" w:rsidP="0065186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минимальное расстояние между узлами - 0,5 м</w:t>
      </w:r>
    </w:p>
    <w:p w:rsidR="0065186C" w:rsidRPr="0065186C" w:rsidRDefault="0065186C" w:rsidP="0065186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кабель используется RG-58.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сети на тонком коаксиале (топология - шина):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07685" cy="2038985"/>
            <wp:effectExtent l="0" t="0" r="0" b="0"/>
            <wp:docPr id="1" name="Рисунок 1" descr="Схема сети на тонком коаксиале (топология - ш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а сети на тонком коаксиале (топология - шина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685" cy="203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Некоторые сетевые адаптеры позволяют увеличить длину сегмента до 200 м (сетевые адаптеры 3COM - до 300 м).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соединения сегментов сети используется правило 5-4-3(-2): сеть на тонком Ethernet может состоять максимум из:</w:t>
      </w:r>
    </w:p>
    <w:p w:rsidR="0065186C" w:rsidRPr="0065186C" w:rsidRDefault="0065186C" w:rsidP="0065186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5 сегментов кабеля</w:t>
      </w:r>
    </w:p>
    <w:p w:rsidR="0065186C" w:rsidRPr="0065186C" w:rsidRDefault="0065186C" w:rsidP="0065186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4 повторителя, соединяющих сегменты</w:t>
      </w:r>
    </w:p>
    <w:p w:rsidR="0065186C" w:rsidRPr="0065186C" w:rsidRDefault="0065186C" w:rsidP="0065186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3 сегмента из них используются для подключения ПК</w:t>
      </w:r>
    </w:p>
    <w:p w:rsidR="0065186C" w:rsidRPr="0065186C" w:rsidRDefault="0065186C" w:rsidP="0065186C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сегмента связывают повторители.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общая длина сети достигает 925 метров. Общее число ПК - до 1024.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42180" cy="2096135"/>
            <wp:effectExtent l="19050" t="0" r="1270" b="0"/>
            <wp:docPr id="2" name="Рисунок 2" descr="Правило 5-4-3(-2) для соединения сегментов с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авило 5-4-3(-2) для соединения сегментов сети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80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2" w:name="A4.2"/>
      <w:bookmarkEnd w:id="2"/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10 BASE 5.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Стандартный Ethernet на толстом коаксиале. Используется кабель RG-8 - желтый Ethernet (с посеребренной центральной жилой и двойной экранирующей оплеткой). Топология - шина. Используется в качестве магистрального сегмента - главный кабель, к которому подключаются трансиверы с подключенными к ним рабочими станциями и повторителями. Максимальная длина сегмента - 500 м. Трансиверы соединены с сегментом, т.е. расположены на кабеле (прокалываются). Максимальное расстояние между ПК и трансивером - 50 м. Минимальное расстояние между трансиверами - 2,5 м. При последовательном соединении сегментов действует правило 5-4-3. При этом не берется в расчет длина трансиверного кабеля. Максимальное количество ПК на сегмент - 100. Максимальная общая длина сети - 2500 м. Общее количество ПК - 1024.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42915" cy="1796415"/>
            <wp:effectExtent l="0" t="0" r="635" b="0"/>
            <wp:docPr id="3" name="Рисунок 3" descr="10 BAS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 BAS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2915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Многопортовый трансивер.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35860" cy="866140"/>
            <wp:effectExtent l="19050" t="0" r="2540" b="0"/>
            <wp:docPr id="4" name="Рисунок 4" descr="Многопортовый трансив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Многопортовый трансивер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Схема сегмента сети на базе толстого коаксиала и многопортовых трансиверов.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78885" cy="1723390"/>
            <wp:effectExtent l="19050" t="0" r="0" b="0"/>
            <wp:docPr id="5" name="Рисунок 5" descr="Схема сегмента сети на базе толстого коаксиала и многопортовых трансив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сегмента сети на базе толстого коаксиала и многопортовых трансиверов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885" cy="172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Многопортовые трансиверы могут иметь до 8 портов для подключения адаптеров и допускают одноуровневое каскадирование.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Схема соединения сегментов по правилу 5-4-3.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06490" cy="2475865"/>
            <wp:effectExtent l="19050" t="0" r="3810" b="0"/>
            <wp:docPr id="6" name="Рисунок 6" descr="Схема соединения сегментов по правилу 5-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хема соединения сегментов по правилу 5-4-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6490" cy="247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передачи электрического сигнала между двумя точками, необходимо организовать замкнутую электрическую цепь, соединяющую передатчик и приемник.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Сигналы по проводам могут передаваться в потенциальном и токовом виде.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Потенциальный вид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информативным является уровень напряжения сигнала, переданный передатчиком, и полученный приемником.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Потенциальная передача может быть:</w:t>
      </w:r>
    </w:p>
    <w:p w:rsidR="0065186C" w:rsidRPr="0065186C" w:rsidRDefault="0065186C" w:rsidP="0065186C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асимметричной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один из проводов, соединяющих узлы назначается общим - его потенциал относительно земли остается более или менее постоянным. Информативным является потенциал на сигнальном проводе, относительно общего провода (+5В). Под влиянием помех импульс искажает сигнал в ту или иную сторону и приемник может его не определить (Ethernet на коаксиале).</w:t>
      </w:r>
    </w:p>
    <w:p w:rsidR="0065186C" w:rsidRPr="0065186C" w:rsidRDefault="0065186C" w:rsidP="0065186C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симметричная (дифференциальная балансная)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оба провода сети являются равноправными, а информативна разность потенциалов между ними (+5В, -5В, разность потенциалов +10В). Передатчик для обоих проводов генерирует симметричные сигналы, а приемники имеют симметричные входы. Влияние помех не так сказывается как на коаксиале, т.к. импульс помехи меняет одинаково сигнал в обоих проводах, но разность потенциалов не меняется.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Токовый вид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информативным является наличие или отсутствие тока в цепи.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сетей, построенных на токовом интерфейсе не высокая пропускная способность (до 10 Кбит/сек), но обеспечивается большая дальность связи (до нескольких км)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локальных вычислительных сетях большее применение получил способ передачи сигнала с потенциальным представлением сигнала. </w:t>
      </w:r>
      <w:bookmarkStart w:id="3" w:name="A4.3"/>
      <w:bookmarkEnd w:id="3"/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Структура кабеля на витой паре.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4760" cy="720090"/>
            <wp:effectExtent l="19050" t="0" r="8890" b="0"/>
            <wp:docPr id="7" name="Рисунок 7" descr="Структура кабеля на витой п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руктура кабеля на витой паре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Неэкранированная витая пара (UTP - Unshielded Twisted Pair)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кабель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заключен в общий экран, но пары не имеют индивидуальных экранов.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89530" cy="1124585"/>
            <wp:effectExtent l="19050" t="0" r="1270" b="0"/>
            <wp:docPr id="8" name="Рисунок 8" descr="Неэкранированная витая пара (UTP - Unshielded Twisted Pai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Неэкранированная витая пара (UTP - Unshielded Twisted Pair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112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Общий экран может состоять из фольги и/или оплетки.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Экранированная витая пара (STP)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имеет множество разновидностей, но каждая пара обязательно имеет свой экран.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64945" cy="1472565"/>
            <wp:effectExtent l="0" t="0" r="1905" b="0"/>
            <wp:docPr id="9" name="Рисунок 9" descr="Экранированная витая пара (ST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Экранированная витая пара (STP)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945" cy="1472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bookmarkStart w:id="4" w:name="A4.4"/>
      <w:bookmarkEnd w:id="4"/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4.4. Категории витой пары.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Категория определяет частотный диапазон, в котором ее применение эффективно.</w:t>
      </w:r>
    </w:p>
    <w:tbl>
      <w:tblPr>
        <w:tblW w:w="4750" w:type="pct"/>
        <w:jc w:val="center"/>
        <w:tblCellSpacing w:w="7" w:type="dxa"/>
        <w:tblBorders>
          <w:top w:val="outset" w:sz="6" w:space="0" w:color="689EF8"/>
          <w:left w:val="outset" w:sz="6" w:space="0" w:color="689EF8"/>
          <w:bottom w:val="outset" w:sz="6" w:space="0" w:color="689EF8"/>
          <w:right w:val="outset" w:sz="6" w:space="0" w:color="689EF8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542"/>
        <w:gridCol w:w="2526"/>
        <w:gridCol w:w="5017"/>
      </w:tblGrid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Категория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Полоса частот (Мгц)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Типовое сетевое приложение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Аналоговая телефония (только речь)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Цифровая телефония (4 Мбит/сек)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 Base-T (Ethernet) 10 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Мбит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Token Ring (16 Мбит/сек)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100 Base-Tx (Fast Ethernet) 100 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Мбит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5e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1000 Base-Tx (Gigabit Ethernet) 1000 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Мбит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/</w:t>
            </w: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(250)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Устойчивость кабеля к перекрестным помехам.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Перекрестные помехи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электрические наводки, вызванные сигналами в смежных проводах.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Каждая пара имеет свой шаг скрутки, отличающийся от соседних. Этим обеспечивается снижение взаимной индуктивности и емкости проводов пара, а следовательно и снижения перекрестных наводок. От шага скрутки зависят и волновые характеристики пары (скорость распространения сигнала, его затухание, волновое сопротивление).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Переменный шаг скрутки для каждой пары выравнивает усредненные параметры пар при сохранении допустимого уровня перекрестных помех.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Кабель может быть одножильным и многожильным (гибким), состоящим из 7 проволочек.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Одножильный кабель имеет лучшие и более стабильные характеристики.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применяют для стационарной проводки, которая составляет наибольшую часть в линиях.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Многожильный кабель применяют для соединения оборудования (абонентского и телекоммуникационного) со стационарной проводкой и коммутационных шнуров.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многопарных кабелей стандартизирована цветовая маркировка проводов. Каждая пара имеет условно-прямой (Tip) и обратимый (Ring) провод. Соединительная аппаратура обеспечивает возможность подключения к кабелям, т.е. предоставляет кабельные интерфейсы.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витой пары применяются коннекторы:</w:t>
      </w:r>
    </w:p>
    <w:p w:rsidR="0065186C" w:rsidRPr="0065186C" w:rsidRDefault="0065186C" w:rsidP="0065186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неразъемные (для STP-кабеля)</w:t>
      </w:r>
    </w:p>
    <w:p w:rsidR="0065186C" w:rsidRPr="0065186C" w:rsidRDefault="0065186C" w:rsidP="0065186C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разъемные - стандартизованные модульные соединители (RJ-11, RJ-45)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 коннекторов устанавливаются без применения пайки. По принципу обеспечения контакта коннекторы относятся к классу IDC (соединитель, смещающий изоляцию). Для оконцовки, изоляция с проводов снимается - она смещается во время заделки самими ножами контактов коннектора.</w:t>
      </w:r>
    </w:p>
    <w:tbl>
      <w:tblPr>
        <w:tblW w:w="4750" w:type="pct"/>
        <w:jc w:val="center"/>
        <w:tblCellSpacing w:w="7" w:type="dxa"/>
        <w:tblBorders>
          <w:top w:val="outset" w:sz="6" w:space="0" w:color="689EF8"/>
          <w:left w:val="outset" w:sz="6" w:space="0" w:color="689EF8"/>
          <w:bottom w:val="outset" w:sz="6" w:space="0" w:color="689EF8"/>
          <w:right w:val="outset" w:sz="6" w:space="0" w:color="689EF8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2961"/>
        <w:gridCol w:w="3995"/>
      </w:tblGrid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Номер пары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Прямой (Tip)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Обратный (Ring)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белый/синий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синий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белый/оранжевый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оранжевый (передающий)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белый/зеленый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зеленый (принимающий)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белый/коричневый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коричневый</w:t>
            </w:r>
          </w:p>
        </w:tc>
      </w:tr>
    </w:tbl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Модульные соединители RJ-11 и RJ-45.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Модульные соединители: Modulas Plug (вилка) 8P8C/6P4C, Modulas Jack (гнездо, розетки).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Являются наиболее употребительными разъемами для 1, 2, 3, 4-х кабелей UTP категорий 3-6.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RJ-45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- 8 контактов (8P8C)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RJ-11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- 6 контактов (6P4C)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974215" cy="955040"/>
            <wp:effectExtent l="19050" t="0" r="6985" b="0"/>
            <wp:docPr id="10" name="Рисунок 10" descr="RJ-45 и RJ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J-45 и RJ-1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95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Назначение контактов стандартизировано.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Наиболее часто используется 2 варианта раскладки проводов: T568A и T568B для 8-позиционных соединителей.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монтаже кабельной системы должна использоваться одна из указанных раскладок во всех соединителях.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Совмещение стандартов не допустимо.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Раскладка T568A.</w:t>
      </w:r>
    </w:p>
    <w:tbl>
      <w:tblPr>
        <w:tblW w:w="4750" w:type="pct"/>
        <w:jc w:val="center"/>
        <w:tblCellSpacing w:w="7" w:type="dxa"/>
        <w:tblBorders>
          <w:top w:val="outset" w:sz="6" w:space="0" w:color="689EF8"/>
          <w:left w:val="outset" w:sz="6" w:space="0" w:color="689EF8"/>
          <w:bottom w:val="outset" w:sz="6" w:space="0" w:color="689EF8"/>
          <w:right w:val="outset" w:sz="6" w:space="0" w:color="689EF8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40"/>
        <w:gridCol w:w="5227"/>
        <w:gridCol w:w="1818"/>
      </w:tblGrid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Цвет: основной/полоска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Пара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белый/зеленый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(Tip)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(Ring)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белый/оранжевый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(Tip)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синий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белый/синий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(Ring)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(Tip)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(Ring)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белый/коричневый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коричневый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(Tip)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(Ring)</w:t>
            </w:r>
          </w:p>
        </w:tc>
      </w:tr>
    </w:tbl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Раскладка T568B.</w:t>
      </w:r>
    </w:p>
    <w:tbl>
      <w:tblPr>
        <w:tblW w:w="4750" w:type="pct"/>
        <w:jc w:val="center"/>
        <w:tblCellSpacing w:w="7" w:type="dxa"/>
        <w:tblBorders>
          <w:top w:val="outset" w:sz="6" w:space="0" w:color="689EF8"/>
          <w:left w:val="outset" w:sz="6" w:space="0" w:color="689EF8"/>
          <w:bottom w:val="outset" w:sz="6" w:space="0" w:color="689EF8"/>
          <w:right w:val="outset" w:sz="6" w:space="0" w:color="689EF8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40"/>
        <w:gridCol w:w="5227"/>
        <w:gridCol w:w="1818"/>
      </w:tblGrid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Контакт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Цвет: основной/полоска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Пара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белый/оранжевый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(Tip)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(Ring)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белый/зеленый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(Tip)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синий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белый/синий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(Ring)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(Tip)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(Ring)</w:t>
            </w:r>
          </w:p>
        </w:tc>
      </w:tr>
      <w:tr w:rsidR="0065186C" w:rsidRPr="0065186C" w:rsidTr="0065186C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белый/коричневый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коричневый</w:t>
            </w:r>
          </w:p>
        </w:tc>
        <w:tc>
          <w:tcPr>
            <w:tcW w:w="0" w:type="auto"/>
            <w:tcBorders>
              <w:top w:val="outset" w:sz="6" w:space="0" w:color="689EF8"/>
              <w:left w:val="outset" w:sz="6" w:space="0" w:color="689EF8"/>
              <w:bottom w:val="outset" w:sz="6" w:space="0" w:color="689EF8"/>
              <w:right w:val="outset" w:sz="6" w:space="0" w:color="689EF8"/>
            </w:tcBorders>
            <w:vAlign w:val="center"/>
            <w:hideMark/>
          </w:tcPr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(Tip)</w:t>
            </w:r>
          </w:p>
          <w:p w:rsidR="0065186C" w:rsidRPr="0065186C" w:rsidRDefault="0065186C" w:rsidP="0065186C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8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(Ring)</w:t>
            </w:r>
          </w:p>
        </w:tc>
      </w:tr>
    </w:tbl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T568A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18155" cy="1383665"/>
            <wp:effectExtent l="19050" t="0" r="0" b="0"/>
            <wp:docPr id="11" name="Рисунок 11" descr="Раскладка T568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аскладка T568A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815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T568B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10535" cy="1383665"/>
            <wp:effectExtent l="19050" t="0" r="0" b="0"/>
            <wp:docPr id="12" name="Рисунок 12" descr="Раскладка T568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Раскладка T568B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Прямой кабель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 контакты 1-8 на одном конце, соединяются с контактами 1-8 на другом. Оба конца имеют однотипные вилки. Контакты 1, 3, 5, 7 - для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бело/… проводов (Tip). Контакты 2, 4, 6, 7 - для одноцветных проводов (Ring).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Используются при соединении узлов через hub (повторитель).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Схема прямого провода.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04210" cy="2282190"/>
            <wp:effectExtent l="0" t="0" r="0" b="0"/>
            <wp:docPr id="13" name="Рисунок 13" descr="Схема прямого пров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хема прямого провода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228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Перекрестный кабель или кросс-кабель используется для соединения 2-х узлов непосредственно (без повторителя).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Схема соединения двух ПК: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6325" cy="2273935"/>
            <wp:effectExtent l="0" t="0" r="9525" b="0"/>
            <wp:docPr id="14" name="Рисунок 14" descr="Схема соединения двух П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Схема соединения двух ПК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Упрощенная схема: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286510" cy="922655"/>
            <wp:effectExtent l="19050" t="0" r="8890" b="0"/>
            <wp:docPr id="15" name="Рисунок 15" descr="Упрощенная схема соединения двух П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Упрощенная схема соединения двух ПК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Модульные вилки.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12465" cy="1666875"/>
            <wp:effectExtent l="0" t="0" r="0" b="0"/>
            <wp:docPr id="16" name="Рисунок 16" descr="Модульные вил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Модульные вилки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Модульные вилки различных категорий внешне могут почти не отличаться друг от друга, но иметь разную конструкцию.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Вилки для категории 5 могут иметь сепаратор, надеваемый на провода до сборки и обжима разъема, что позволяет сократить длину расплетенной части кабеля (max 13 мм) и облегчить раскладку проводов.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Сепаратор может быть отдельным или встроенным.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Контакты (1) при обжиме врезаются в провода сквозь изоляцию. Форма контактов может быть разной:</w:t>
      </w:r>
    </w:p>
    <w:p w:rsidR="0065186C" w:rsidRPr="0065186C" w:rsidRDefault="0065186C" w:rsidP="0065186C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Игольчатые контакты - для многожильного кабеля (иголки втыкаются между жилами проводов)</w:t>
      </w:r>
    </w:p>
    <w:p w:rsidR="0065186C" w:rsidRPr="0065186C" w:rsidRDefault="0065186C" w:rsidP="0065186C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"Обнимающие контакты" - для одножильного кабеля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Бывают вилки, универсальные для любого кабеля.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 время обжима вдавливается и выступ (3), фиксирующий кабель (ту часть, которая в чулке).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Фиксатор (2) служит для защелкивания вилки в розетке.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Резиновый колпачок (4) смягчает нагрузку на кабель в месте его выхода из вилки.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Вилки допускают одноразовую установку.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 установки, контакты у них приподняты над каналами для проводов и зажим для кабеля не продавлен. В таком положении в розетки они не входят.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Модульные розетки.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54755" cy="2346960"/>
            <wp:effectExtent l="0" t="0" r="0" b="0"/>
            <wp:docPr id="17" name="Рисунок 17" descr="Модульные розе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Модульные розетки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4755" cy="2346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Розетка смонтирована на печатной плате, на которую устанавливаются и ножевые контакты для заделки проводов кабеля. На плате имеются реактивные элементы, выполненные печатным способом и согласующие волновое сопротивление в линии. Без этих элементов на высокоскоростных технологиях (100 Мбит/сек) возможны проблемы, связанные с отражением сигналов от коннекторов.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исполнению и способу крепления розеток существует множество вариантов, которые можно разделить на:</w:t>
      </w:r>
    </w:p>
    <w:p w:rsidR="0065186C" w:rsidRPr="0065186C" w:rsidRDefault="0065186C" w:rsidP="0065186C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фиксированные конфигурации</w:t>
      </w:r>
    </w:p>
    <w:p w:rsidR="0065186C" w:rsidRPr="0065186C" w:rsidRDefault="0065186C" w:rsidP="0065186C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наборные (модульные) системы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Розетки, фиксированной конфигурации - настенные на одно или два однотипных гнезда или блоки по 4, 6 или 8 розеток. Обычно крепятся за печатную плату, на которой они смонтированы.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розетках для наборных блоков несущим является пластмассовый корпус розетки, и для крепления используются зацепы этого корпуса.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Правильный монтаж и ошибки для модульных соединителей витой пары.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50995" cy="3010535"/>
            <wp:effectExtent l="0" t="0" r="1905" b="0"/>
            <wp:docPr id="18" name="Рисунок 18" descr="Правильный монтаж и ошибки для модульных соединителей витой па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авильный монтаж и ошибки для модульных соединителей витой пары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301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Аксессуары кабельных систем:</w:t>
      </w:r>
    </w:p>
    <w:p w:rsidR="0065186C" w:rsidRPr="0065186C" w:rsidRDefault="0065186C" w:rsidP="0065186C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патч-панель (корд-панель, кросс-панель, коммутационная панель). Ширина обычно - 19" (483 мм). Рассчитана на 24 порта. Применяется для облегченного варианта раскладки проводов - все четыре пары укладываются на одну сторону. Провода забиваются ударным инструментом.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6505" cy="1440180"/>
            <wp:effectExtent l="19050" t="0" r="0" b="0"/>
            <wp:docPr id="19" name="Рисунок 19" descr="Патч-пан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атч-панель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05" cy="14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86C" w:rsidRPr="0065186C" w:rsidRDefault="0065186C" w:rsidP="0065186C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стойки и шкафы (19"). Металлические. Могут быть настенными или напольными. На них монтируют распределительные и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коммутационные панели. С фронтальной стороны они поддерживают коммутационные и сетевые шнуры, с внутренней - кабели стационарной проводки.</w:t>
      </w:r>
    </w:p>
    <w:p w:rsidR="0065186C" w:rsidRPr="0065186C" w:rsidRDefault="0065186C" w:rsidP="0065186C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короба - основания, в которые вкладывают кабель, и съемная крышка. Изготавливается из пластмассы или алюминия. Устанавливаются по периметру помещения. Более 70 мм считаются широкими. В них же устанавливаются питающие розетки. Короба меньшего сечения только для кабеля. Коробки розеток рядом. Профили и размеры коробов разнообразны.</w:t>
      </w:r>
    </w:p>
    <w:p w:rsidR="0065186C" w:rsidRPr="0065186C" w:rsidRDefault="0065186C" w:rsidP="0065186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Схема сети на витой паре.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77690" cy="2581275"/>
            <wp:effectExtent l="19050" t="0" r="3810" b="0"/>
            <wp:docPr id="20" name="Рисунок 20" descr="Схема сети на витой п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сети на витой паре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769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0 - сетевая карта в ПК с гнездом RJ-45.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1 - кордшнур (многожильный) от сетевой карты к розетке.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2 - розетка (может быть групповой)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3 - стационарный кабель.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4 - стойка коммутационная.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5 - кордшнур к хабу.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6 - хаб (повторитель)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7 - коммутационные панели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Стационарный кабель - не более 100 м.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Кабель UTP имеет охранную зону - 1 м, внутри которой возможен бесконтактный съем информации.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кабеля STP, при качественном выполнении проводки и заземления для съема информации необходимо прямое подключение.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Технологии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Ethernet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витой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паре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 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 Base-T 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100 Base-T - Fast Ethernet </w:t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  <w:t>1000 Base-T - Gigabit Ethernet </w:t>
      </w:r>
      <w:bookmarkStart w:id="5" w:name="A4.5"/>
      <w:bookmarkEnd w:id="5"/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4.5. </w:t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Base-T.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5025" cy="1780540"/>
            <wp:effectExtent l="19050" t="0" r="3175" b="0"/>
            <wp:docPr id="21" name="Рисунок 21" descr="10 BASE-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0 BASE-T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025" cy="178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 Base-T - появилась в 1990 г. на базе стандарта IEEE 802.3. Предназначена для построения сети на базе витой пары. Большинство сетей строится в виде звезды, но по способу передачи сигнала - шина. Используемый концентратор - многопортовый повторитель. Количество портов может быть до 32-х. Для подключения узла к повторителю используются 2 пары проводов: одна для приема, другая - для передачи. Подключение узла к повторителю выполняется с помощью сегмента кабеля длиной не более 100 м. Минимальная длина кабеля - 2,5 м. Хаб подключается к сети питания и должен находиться возле розетки. Хабы объединяются, подключаясь друг к 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другу через RJ-45 и получая каскадную структуру.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Правила подключения должны быть следующими:</w:t>
      </w:r>
    </w:p>
    <w:p w:rsidR="0065186C" w:rsidRPr="0065186C" w:rsidRDefault="0065186C" w:rsidP="0065186C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должно быть закольцованных путей</w:t>
      </w:r>
    </w:p>
    <w:p w:rsidR="0065186C" w:rsidRPr="0065186C" w:rsidRDefault="0065186C" w:rsidP="0065186C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любыми двумя узлами должно быть не более 4-х хабов.</w:t>
      </w:r>
    </w:p>
    <w:p w:rsidR="004F42E3" w:rsidRPr="0065186C" w:rsidRDefault="0065186C" w:rsidP="006518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хабы имели дополнительные разъемы для подключения тонкого и толстого коаксиала, т.е. к сегменту сети на витой паре можно подключить сегмент на коаксиале.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соединения 2-х хабов используется специальный порт Up-Link, в котором были перекоммутированы пары передачи и приема.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соединении 2-х хабов через обычные порты должен использоваться либо кросс-кабель, либо может быть специальная кнопка, по нажатию которой выполняется перекоммутирование пар.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 Base-T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расширение существующего стандарта. Разделяется на две подтехнологии: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 BASE-TX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используется кабель 5 категории. При этом может быть UTP или STP с двумя парами проводов.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100 BASE-T4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- используется UTP кабель 3 категории с 4-мя парами проводов.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Повторители Fast Ethernet.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6775" cy="1901825"/>
            <wp:effectExtent l="19050" t="0" r="3175" b="0"/>
            <wp:docPr id="22" name="Рисунок 22" descr="Повторители Fast Ether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Повторители Fast Ethernet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6775" cy="190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Повторители занимают место, отведенное в шинной топологии кабелю и T-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образному соединителю. Каждый узел подсоединяется к повторителю отдельным кабелем. Внутри повторителя - цифровая шина, к которой через порты повторителя присоединяются все узлы. Внутренняя цифровая шина занимает место коаксиала в шинной сети. Порты повторителя выполняют те же функции, что и повторители шинной сети., только у повторителя их не 2, а до 32 портов. </w:t>
      </w:r>
      <w:r w:rsidRPr="006518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Главное преимущество повторителей Fast Ethernet - их интеллектуальность. Они могут контролировать каждое соединение в сети и выполнять еще целый ряд функций.</w:t>
      </w:r>
    </w:p>
    <w:sectPr w:rsidR="004F42E3" w:rsidRPr="0065186C" w:rsidSect="00154711">
      <w:footerReference w:type="default" r:id="rId3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0FD" w:rsidRDefault="007F00FD" w:rsidP="0065186C">
      <w:pPr>
        <w:spacing w:after="0" w:line="240" w:lineRule="auto"/>
      </w:pPr>
      <w:r>
        <w:separator/>
      </w:r>
    </w:p>
  </w:endnote>
  <w:endnote w:type="continuationSeparator" w:id="1">
    <w:p w:rsidR="007F00FD" w:rsidRDefault="007F00FD" w:rsidP="0065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25817"/>
      <w:docPartObj>
        <w:docPartGallery w:val="Page Numbers (Bottom of Page)"/>
        <w:docPartUnique/>
      </w:docPartObj>
    </w:sdtPr>
    <w:sdtContent>
      <w:p w:rsidR="0065186C" w:rsidRDefault="0065186C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65186C" w:rsidRDefault="0065186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0FD" w:rsidRDefault="007F00FD" w:rsidP="0065186C">
      <w:pPr>
        <w:spacing w:after="0" w:line="240" w:lineRule="auto"/>
      </w:pPr>
      <w:r>
        <w:separator/>
      </w:r>
    </w:p>
  </w:footnote>
  <w:footnote w:type="continuationSeparator" w:id="1">
    <w:p w:rsidR="007F00FD" w:rsidRDefault="007F00FD" w:rsidP="00651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32C4"/>
    <w:multiLevelType w:val="multilevel"/>
    <w:tmpl w:val="B13E3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D06A4"/>
    <w:multiLevelType w:val="multilevel"/>
    <w:tmpl w:val="BFE4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E15E27"/>
    <w:multiLevelType w:val="multilevel"/>
    <w:tmpl w:val="9FD4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AD1EDD"/>
    <w:multiLevelType w:val="multilevel"/>
    <w:tmpl w:val="9CFC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3D7AE7"/>
    <w:multiLevelType w:val="multilevel"/>
    <w:tmpl w:val="AADA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202330"/>
    <w:multiLevelType w:val="multilevel"/>
    <w:tmpl w:val="42041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A6342F"/>
    <w:multiLevelType w:val="multilevel"/>
    <w:tmpl w:val="45F2D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4D3950"/>
    <w:multiLevelType w:val="multilevel"/>
    <w:tmpl w:val="CEBCB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370545"/>
    <w:multiLevelType w:val="multilevel"/>
    <w:tmpl w:val="A344F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186C"/>
    <w:rsid w:val="00061D13"/>
    <w:rsid w:val="000826E0"/>
    <w:rsid w:val="00154711"/>
    <w:rsid w:val="002E580E"/>
    <w:rsid w:val="00625F94"/>
    <w:rsid w:val="0065186C"/>
    <w:rsid w:val="007A2A55"/>
    <w:rsid w:val="007F0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65186C"/>
  </w:style>
  <w:style w:type="character" w:styleId="a3">
    <w:name w:val="Hyperlink"/>
    <w:basedOn w:val="a0"/>
    <w:uiPriority w:val="99"/>
    <w:semiHidden/>
    <w:unhideWhenUsed/>
    <w:rsid w:val="0065186C"/>
    <w:rPr>
      <w:color w:val="0000FF"/>
      <w:u w:val="single"/>
    </w:rPr>
  </w:style>
  <w:style w:type="character" w:customStyle="1" w:styleId="apple-converted-space">
    <w:name w:val="apple-converted-space"/>
    <w:basedOn w:val="a0"/>
    <w:rsid w:val="0065186C"/>
  </w:style>
  <w:style w:type="paragraph" w:styleId="a4">
    <w:name w:val="Normal (Web)"/>
    <w:basedOn w:val="a"/>
    <w:uiPriority w:val="99"/>
    <w:unhideWhenUsed/>
    <w:rsid w:val="00651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1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186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51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5186C"/>
  </w:style>
  <w:style w:type="paragraph" w:styleId="a9">
    <w:name w:val="footer"/>
    <w:basedOn w:val="a"/>
    <w:link w:val="aa"/>
    <w:uiPriority w:val="99"/>
    <w:unhideWhenUsed/>
    <w:rsid w:val="00651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18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2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misk.narod.ru/html/kts06.html" TargetMode="External"/><Relationship Id="rId13" Type="http://schemas.openxmlformats.org/officeDocument/2006/relationships/image" Target="media/image1.gif"/><Relationship Id="rId18" Type="http://schemas.openxmlformats.org/officeDocument/2006/relationships/image" Target="media/image6.gif"/><Relationship Id="rId26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9.gif"/><Relationship Id="rId34" Type="http://schemas.openxmlformats.org/officeDocument/2006/relationships/image" Target="media/image22.gif"/><Relationship Id="rId7" Type="http://schemas.openxmlformats.org/officeDocument/2006/relationships/hyperlink" Target="http://www.chemisk.narod.ru/html/kts06.html" TargetMode="External"/><Relationship Id="rId12" Type="http://schemas.openxmlformats.org/officeDocument/2006/relationships/hyperlink" Target="http://www.chemisk.narod.ru/html/kts06.html" TargetMode="External"/><Relationship Id="rId17" Type="http://schemas.openxmlformats.org/officeDocument/2006/relationships/image" Target="media/image5.gif"/><Relationship Id="rId25" Type="http://schemas.openxmlformats.org/officeDocument/2006/relationships/image" Target="media/image13.gif"/><Relationship Id="rId33" Type="http://schemas.openxmlformats.org/officeDocument/2006/relationships/image" Target="media/image21.gif"/><Relationship Id="rId2" Type="http://schemas.openxmlformats.org/officeDocument/2006/relationships/styles" Target="styles.xml"/><Relationship Id="rId16" Type="http://schemas.openxmlformats.org/officeDocument/2006/relationships/image" Target="media/image4.gif"/><Relationship Id="rId20" Type="http://schemas.openxmlformats.org/officeDocument/2006/relationships/image" Target="media/image8.gif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hemisk.narod.ru/html/kts06.html" TargetMode="External"/><Relationship Id="rId24" Type="http://schemas.openxmlformats.org/officeDocument/2006/relationships/image" Target="media/image12.gif"/><Relationship Id="rId32" Type="http://schemas.openxmlformats.org/officeDocument/2006/relationships/image" Target="media/image20.gi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3.gif"/><Relationship Id="rId23" Type="http://schemas.openxmlformats.org/officeDocument/2006/relationships/image" Target="media/image11.gif"/><Relationship Id="rId28" Type="http://schemas.openxmlformats.org/officeDocument/2006/relationships/image" Target="media/image16.gif"/><Relationship Id="rId36" Type="http://schemas.openxmlformats.org/officeDocument/2006/relationships/fontTable" Target="fontTable.xml"/><Relationship Id="rId10" Type="http://schemas.openxmlformats.org/officeDocument/2006/relationships/hyperlink" Target="http://www.chemisk.narod.ru/html/kts06.html" TargetMode="External"/><Relationship Id="rId19" Type="http://schemas.openxmlformats.org/officeDocument/2006/relationships/image" Target="media/image7.gif"/><Relationship Id="rId31" Type="http://schemas.openxmlformats.org/officeDocument/2006/relationships/image" Target="media/image19.gif"/><Relationship Id="rId4" Type="http://schemas.openxmlformats.org/officeDocument/2006/relationships/webSettings" Target="webSettings.xml"/><Relationship Id="rId9" Type="http://schemas.openxmlformats.org/officeDocument/2006/relationships/hyperlink" Target="http://www.chemisk.narod.ru/html/kts06.html" TargetMode="External"/><Relationship Id="rId14" Type="http://schemas.openxmlformats.org/officeDocument/2006/relationships/image" Target="media/image2.gif"/><Relationship Id="rId22" Type="http://schemas.openxmlformats.org/officeDocument/2006/relationships/image" Target="media/image10.gif"/><Relationship Id="rId27" Type="http://schemas.openxmlformats.org/officeDocument/2006/relationships/image" Target="media/image15.gif"/><Relationship Id="rId30" Type="http://schemas.openxmlformats.org/officeDocument/2006/relationships/image" Target="media/image18.gi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2120</Words>
  <Characters>12088</Characters>
  <Application>Microsoft Office Word</Application>
  <DocSecurity>0</DocSecurity>
  <Lines>100</Lines>
  <Paragraphs>28</Paragraphs>
  <ScaleCrop>false</ScaleCrop>
  <Company/>
  <LinksUpToDate>false</LinksUpToDate>
  <CharactersWithSpaces>14180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2012-12-07T07:43:00Z</dcterms:created>
  <dcterms:modified xsi:type="dcterms:W3CDTF">2012-12-07T07:47:00Z</dcterms:modified>
</cp:coreProperties>
</file>