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5D" w:rsidRPr="007B56D8" w:rsidRDefault="007B56D8" w:rsidP="00191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56D8" w:rsidRDefault="007B56D8" w:rsidP="00191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8">
        <w:rPr>
          <w:rFonts w:ascii="Times New Roman" w:hAnsi="Times New Roman" w:cs="Times New Roman"/>
          <w:b/>
          <w:sz w:val="28"/>
          <w:szCs w:val="28"/>
        </w:rPr>
        <w:t>о научно-практической студенческой конференции</w:t>
      </w:r>
    </w:p>
    <w:p w:rsidR="007B56D8" w:rsidRPr="007B56D8" w:rsidRDefault="007B56D8" w:rsidP="00191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D8" w:rsidRDefault="007B56D8" w:rsidP="00191F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56D8" w:rsidRPr="007B56D8" w:rsidRDefault="007B56D8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приурочена к Всероссийской неделе </w:t>
      </w:r>
      <w:r w:rsidR="00A5473D">
        <w:rPr>
          <w:rFonts w:ascii="Times New Roman" w:hAnsi="Times New Roman" w:cs="Times New Roman"/>
          <w:sz w:val="28"/>
          <w:szCs w:val="28"/>
        </w:rPr>
        <w:t>сбережений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7B56D8" w:rsidRPr="001A3C5C" w:rsidRDefault="007B56D8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конференции вступает ЗАО «Кубань сегодня» при поддержке министерства экономики Краснодарского края </w:t>
      </w:r>
      <w:r w:rsidRPr="001A3C5C">
        <w:rPr>
          <w:rFonts w:ascii="Times New Roman" w:hAnsi="Times New Roman" w:cs="Times New Roman"/>
          <w:sz w:val="28"/>
          <w:szCs w:val="28"/>
        </w:rPr>
        <w:t xml:space="preserve">и ФГБОУ ВО «Кубанский государственный </w:t>
      </w:r>
      <w:r w:rsidR="00A5473D">
        <w:rPr>
          <w:rFonts w:ascii="Times New Roman" w:hAnsi="Times New Roman" w:cs="Times New Roman"/>
          <w:sz w:val="28"/>
          <w:szCs w:val="28"/>
        </w:rPr>
        <w:t xml:space="preserve">аграрный университет имени </w:t>
      </w:r>
      <w:proofErr w:type="spellStart"/>
      <w:r w:rsidR="00A5473D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Pr="001A3C5C">
        <w:rPr>
          <w:rFonts w:ascii="Times New Roman" w:hAnsi="Times New Roman" w:cs="Times New Roman"/>
          <w:sz w:val="28"/>
          <w:szCs w:val="28"/>
        </w:rPr>
        <w:t>».</w:t>
      </w:r>
    </w:p>
    <w:p w:rsidR="007B56D8" w:rsidRPr="00470B29" w:rsidRDefault="007B56D8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проводится в рамках реализации проекта «</w:t>
      </w:r>
      <w:r w:rsidRPr="007B56D8">
        <w:rPr>
          <w:rFonts w:ascii="Times New Roman" w:hAnsi="Times New Roman" w:cs="Times New Roman"/>
          <w:sz w:val="28"/>
          <w:szCs w:val="28"/>
        </w:rPr>
        <w:t>Содействие повышению уровня финансовой грамотности населения и развитию финансового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0B29" w:rsidRPr="007B56D8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6D8" w:rsidRPr="007B56D8" w:rsidRDefault="007B56D8" w:rsidP="00191F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конференции</w:t>
      </w:r>
    </w:p>
    <w:p w:rsidR="007B56D8" w:rsidRDefault="007B56D8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D8">
        <w:rPr>
          <w:rFonts w:ascii="Times New Roman" w:hAnsi="Times New Roman" w:cs="Times New Roman"/>
          <w:sz w:val="28"/>
          <w:szCs w:val="28"/>
        </w:rPr>
        <w:t>Целью Конференции является содействие формированию у обучающихся разумного финансового поведения, навыка принятия обоснованных финансовых решений, ответственного отношения к 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D8">
        <w:rPr>
          <w:rFonts w:ascii="Times New Roman" w:hAnsi="Times New Roman" w:cs="Times New Roman"/>
          <w:sz w:val="28"/>
          <w:szCs w:val="28"/>
        </w:rPr>
        <w:t>финансам, распространение и популяризация экономических и финансовых знаний среди детей и молодежи.</w:t>
      </w:r>
    </w:p>
    <w:p w:rsidR="00313EF6" w:rsidRDefault="00313EF6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Задачами Конференции являются: создание условий для практического применения полученных знаний и навыков для анализа обучающимися собственного потребительского поведения; выявление и поддержка молодежи, проявляющ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13EF6">
        <w:rPr>
          <w:rFonts w:ascii="Times New Roman" w:hAnsi="Times New Roman" w:cs="Times New Roman"/>
          <w:sz w:val="28"/>
          <w:szCs w:val="28"/>
        </w:rPr>
        <w:t>способности и интерес к сфере экономики и финансов,  привлечение их к исследовательской и проектной деятельности; формирование и развитие компетентностей обучающихся для последующей профессиональной деятельности в сфере экономики и финансов, а также в смежных областях.</w:t>
      </w:r>
    </w:p>
    <w:p w:rsidR="00470B29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F6" w:rsidRDefault="00313EF6" w:rsidP="00191F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b/>
          <w:sz w:val="28"/>
          <w:szCs w:val="28"/>
        </w:rPr>
        <w:t>Руководство Конференцией</w:t>
      </w:r>
    </w:p>
    <w:p w:rsidR="00313EF6" w:rsidRPr="00313EF6" w:rsidRDefault="00313EF6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Общее руководство Конференцией осуществляет Оргкомитет.</w:t>
      </w:r>
    </w:p>
    <w:p w:rsidR="00313EF6" w:rsidRDefault="00313EF6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Оргкомитет осуществляет следующие функции: утверждает программу и план-график подготовки и проведения Конференции; координирует работу по подготовке и проведению Конференции; осуществляет сбор заявок на участие и статей участников Конференции; формирует список участников, выступающих на Конференции; награждает победителей и призеров Конференции; осуществляет иные функции, направленные на достижение целей проведения Конференции.</w:t>
      </w:r>
    </w:p>
    <w:p w:rsidR="00313EF6" w:rsidRDefault="00313EF6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 xml:space="preserve">Для оценивания статей и выступлений участников Конференции формируется Жюри из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402F7">
        <w:rPr>
          <w:rFonts w:ascii="Times New Roman" w:hAnsi="Times New Roman" w:cs="Times New Roman"/>
          <w:sz w:val="28"/>
          <w:szCs w:val="28"/>
        </w:rPr>
        <w:t xml:space="preserve">региональных финансовых компаний (по согласованию) и представителей </w:t>
      </w:r>
      <w:r>
        <w:rPr>
          <w:rFonts w:ascii="Times New Roman" w:hAnsi="Times New Roman" w:cs="Times New Roman"/>
          <w:sz w:val="28"/>
          <w:szCs w:val="28"/>
        </w:rPr>
        <w:t>министерства экономики Краснодарского края.</w:t>
      </w:r>
    </w:p>
    <w:p w:rsidR="00313EF6" w:rsidRDefault="00313EF6" w:rsidP="00191F6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Жюри осуществляет следующие функции: оценивает представленные статьи</w:t>
      </w:r>
      <w:r>
        <w:rPr>
          <w:rFonts w:ascii="Times New Roman" w:hAnsi="Times New Roman" w:cs="Times New Roman"/>
          <w:sz w:val="28"/>
          <w:szCs w:val="28"/>
        </w:rPr>
        <w:t>; отбирает работы, которые будут заслушаны на очном этапе</w:t>
      </w:r>
      <w:r w:rsidRPr="00313EF6">
        <w:rPr>
          <w:rFonts w:ascii="Times New Roman" w:hAnsi="Times New Roman" w:cs="Times New Roman"/>
          <w:sz w:val="28"/>
          <w:szCs w:val="28"/>
        </w:rPr>
        <w:t xml:space="preserve"> Конференции; определяет победителей и призеров Конференции; вносит в Оргкомитет предложения по совершенствованию организации проведения Конференции; осуществляет иные</w:t>
      </w:r>
      <w:r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191F61" w:rsidRPr="00191F61" w:rsidRDefault="00191F61" w:rsidP="0019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29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F6" w:rsidRDefault="00313EF6" w:rsidP="00191F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Конференции</w:t>
      </w:r>
    </w:p>
    <w:p w:rsidR="00313EF6" w:rsidRPr="00313EF6" w:rsidRDefault="00313EF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 xml:space="preserve">В Конференции на добровольной основе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91F61">
        <w:rPr>
          <w:rFonts w:ascii="Times New Roman" w:hAnsi="Times New Roman" w:cs="Times New Roman"/>
          <w:sz w:val="28"/>
          <w:szCs w:val="28"/>
        </w:rPr>
        <w:t>вузов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F6" w:rsidRPr="00470B29" w:rsidRDefault="00313EF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В качестве слушателей на Конференции могут присутствовать научные руководители обучающихся, а также лица, проявившие интерес к рассматриваемым темам.</w:t>
      </w:r>
    </w:p>
    <w:p w:rsidR="00470B29" w:rsidRPr="00313EF6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EF6" w:rsidRDefault="00313EF6" w:rsidP="00191F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F6">
        <w:rPr>
          <w:rFonts w:ascii="Times New Roman" w:hAnsi="Times New Roman" w:cs="Times New Roman"/>
          <w:b/>
          <w:sz w:val="28"/>
          <w:szCs w:val="28"/>
        </w:rPr>
        <w:t>Порядок подачи заявки на участие и статьи</w:t>
      </w:r>
    </w:p>
    <w:p w:rsidR="00313EF6" w:rsidRDefault="00313EF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Для участия в Конференции необходимо представить «Заявку на участие» (Приложение № 1) и статью участника (Приложение № 2) в Оргкомитет Конференции.</w:t>
      </w:r>
    </w:p>
    <w:p w:rsidR="00313EF6" w:rsidRDefault="00313EF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>Направляя «Заявку на участие» участник подтверждает ознакомление с настоящим Положением, дает согласие на сбор, хранение, использование собственных персональных данных, а также подтверждает, что все указанные им персональные данные верны.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F6">
        <w:rPr>
          <w:rFonts w:ascii="Times New Roman" w:hAnsi="Times New Roman" w:cs="Times New Roman"/>
          <w:sz w:val="28"/>
          <w:szCs w:val="28"/>
        </w:rPr>
        <w:t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</w:t>
      </w:r>
    </w:p>
    <w:p w:rsidR="00313EF6" w:rsidRPr="00DC2056" w:rsidRDefault="00313EF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F6">
        <w:rPr>
          <w:rFonts w:ascii="Times New Roman" w:hAnsi="Times New Roman" w:cs="Times New Roman"/>
          <w:sz w:val="28"/>
          <w:szCs w:val="28"/>
        </w:rPr>
        <w:t xml:space="preserve">Представление пакета документов, перечисленных в пп. 5.1., в электронном виде осуществляется по E-mail: </w:t>
      </w:r>
      <w:hyperlink r:id="rId5" w:history="1"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finansy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C2056" w:rsidRPr="006F33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21C6">
        <w:rPr>
          <w:rFonts w:ascii="Times New Roman" w:hAnsi="Times New Roman" w:cs="Times New Roman"/>
          <w:sz w:val="28"/>
          <w:szCs w:val="28"/>
        </w:rPr>
        <w:t xml:space="preserve"> (с пометкой «Участвую в научно-практической конференции»)</w:t>
      </w:r>
    </w:p>
    <w:p w:rsidR="00DC2056" w:rsidRDefault="00DC205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>Статьи, оформленные с нарушением требований, Оргкомитетом не рассматриваются.</w:t>
      </w:r>
    </w:p>
    <w:p w:rsidR="00470B29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56" w:rsidRDefault="00DC2056" w:rsidP="00191F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5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статьи и критерии оценки </w:t>
      </w:r>
    </w:p>
    <w:p w:rsidR="00DC2056" w:rsidRPr="001A3C5C" w:rsidRDefault="00DC205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>На Конференцию принимаются конкурсные работы следующих видов: проблемно-исследовательские; проблемно-реферативные; проблемно-поисковые.</w:t>
      </w:r>
    </w:p>
    <w:p w:rsidR="001A3C5C" w:rsidRPr="001A3C5C" w:rsidRDefault="001A3C5C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5C">
        <w:rPr>
          <w:rFonts w:ascii="Times New Roman" w:hAnsi="Times New Roman" w:cs="Times New Roman"/>
          <w:sz w:val="28"/>
          <w:szCs w:val="28"/>
        </w:rPr>
        <w:t>Темы работ должны соответствовать актуальным проблемам, связанным с процессом потребления населением финансовых услуг (кредитная карта, потребительский кредит, автокредит, ипотечный кредит, банковские депозиты и банковский счет, услуги негосударственных пенсионных фондов, дебетовая / «зарплатная» карта, автострахование, микрофинансирование,</w:t>
      </w:r>
    </w:p>
    <w:p w:rsidR="001A3C5C" w:rsidRPr="00DC2056" w:rsidRDefault="001A3C5C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5C">
        <w:rPr>
          <w:rFonts w:ascii="Times New Roman" w:hAnsi="Times New Roman" w:cs="Times New Roman"/>
          <w:sz w:val="28"/>
          <w:szCs w:val="28"/>
        </w:rPr>
        <w:t>платежные услуги</w:t>
      </w:r>
      <w:r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DC2056" w:rsidRPr="00DC2056" w:rsidRDefault="00DC205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 xml:space="preserve">Количество авторов работы не должно превышать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C205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C2056" w:rsidRDefault="00DC2056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 xml:space="preserve">Требования к оформлению статьи: </w:t>
      </w:r>
    </w:p>
    <w:p w:rsidR="00DC2056" w:rsidRDefault="00DC2056" w:rsidP="00191F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>объем статьи – 3-5 страниц печатного текста в текстовом редакторе Word, включая графики, таблицы, рисунки, диаграммы;</w:t>
      </w:r>
    </w:p>
    <w:p w:rsidR="00DC2056" w:rsidRDefault="00DC2056" w:rsidP="00191F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 xml:space="preserve">сведения об авторе/авторах – в первой строке с выравниванием по правому краю указывается: фамилия, имя, отчество автора/авторов; класс/курс обучающегося; наименование образовательного учреждения; </w:t>
      </w:r>
    </w:p>
    <w:p w:rsidR="00DC2056" w:rsidRDefault="00DC2056" w:rsidP="00191F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 xml:space="preserve">название статьи – расположение по центру, выделение жирным, прописными буквами; </w:t>
      </w:r>
    </w:p>
    <w:p w:rsidR="00DC2056" w:rsidRDefault="00DC2056" w:rsidP="00191F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56">
        <w:rPr>
          <w:rFonts w:ascii="Times New Roman" w:hAnsi="Times New Roman" w:cs="Times New Roman"/>
          <w:sz w:val="28"/>
          <w:szCs w:val="28"/>
        </w:rPr>
        <w:t xml:space="preserve">текст статьи – выравнивание по ширине, шрифт Times New Roman, кегль – 14, межстрочный интервал – одинарный; абзацный отступ – 1,25 см; поля страницы – все по 2 см; кегль шрифта текста в рисунках и таблицах – 12; </w:t>
      </w:r>
      <w:r w:rsidRPr="00DC2056">
        <w:rPr>
          <w:rFonts w:ascii="Times New Roman" w:hAnsi="Times New Roman" w:cs="Times New Roman"/>
          <w:sz w:val="28"/>
          <w:szCs w:val="28"/>
        </w:rPr>
        <w:lastRenderedPageBreak/>
        <w:t>оформление ссылок должно осуществляться в виде библиографического списка в конце статьи в алфавитном порядке; ссылки приводятся в основном тексте в квадратных скобках с указанием номера источника и страницы (например [3, с.10]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0B29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56" w:rsidRDefault="006F53D9" w:rsidP="00191F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D9">
        <w:rPr>
          <w:rFonts w:ascii="Times New Roman" w:hAnsi="Times New Roman" w:cs="Times New Roman"/>
          <w:b/>
          <w:sz w:val="28"/>
          <w:szCs w:val="28"/>
        </w:rPr>
        <w:t>Порядок проведения Конференции</w:t>
      </w:r>
    </w:p>
    <w:p w:rsidR="006F53D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Очная часть </w:t>
      </w:r>
      <w:r w:rsidRPr="006F53D9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53D9">
        <w:rPr>
          <w:rFonts w:ascii="Times New Roman" w:hAnsi="Times New Roman" w:cs="Times New Roman"/>
          <w:sz w:val="28"/>
          <w:szCs w:val="28"/>
        </w:rPr>
        <w:t xml:space="preserve"> проводится на площадке </w:t>
      </w:r>
      <w:r w:rsidR="00191F61">
        <w:rPr>
          <w:rFonts w:ascii="Times New Roman" w:hAnsi="Times New Roman" w:cs="Times New Roman"/>
          <w:sz w:val="28"/>
          <w:szCs w:val="28"/>
        </w:rPr>
        <w:t>ФГБОУ ВО «</w:t>
      </w:r>
      <w:r w:rsidRPr="006F53D9">
        <w:rPr>
          <w:rFonts w:ascii="Times New Roman" w:hAnsi="Times New Roman" w:cs="Times New Roman"/>
          <w:sz w:val="28"/>
          <w:szCs w:val="28"/>
        </w:rPr>
        <w:t>Кубанск</w:t>
      </w:r>
      <w:r w:rsidR="00191F61">
        <w:rPr>
          <w:rFonts w:ascii="Times New Roman" w:hAnsi="Times New Roman" w:cs="Times New Roman"/>
          <w:sz w:val="28"/>
          <w:szCs w:val="28"/>
        </w:rPr>
        <w:t>ий</w:t>
      </w:r>
      <w:r w:rsidRPr="006F53D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91F61">
        <w:rPr>
          <w:rFonts w:ascii="Times New Roman" w:hAnsi="Times New Roman" w:cs="Times New Roman"/>
          <w:sz w:val="28"/>
          <w:szCs w:val="28"/>
        </w:rPr>
        <w:t>ый</w:t>
      </w:r>
      <w:r w:rsidRPr="006F53D9">
        <w:rPr>
          <w:rFonts w:ascii="Times New Roman" w:hAnsi="Times New Roman" w:cs="Times New Roman"/>
          <w:sz w:val="28"/>
          <w:szCs w:val="28"/>
        </w:rPr>
        <w:t xml:space="preserve"> </w:t>
      </w:r>
      <w:r w:rsidR="00191F61">
        <w:rPr>
          <w:rFonts w:ascii="Times New Roman" w:hAnsi="Times New Roman" w:cs="Times New Roman"/>
          <w:sz w:val="28"/>
          <w:szCs w:val="28"/>
        </w:rPr>
        <w:t xml:space="preserve">аграрный </w:t>
      </w:r>
      <w:r w:rsidRPr="006F53D9">
        <w:rPr>
          <w:rFonts w:ascii="Times New Roman" w:hAnsi="Times New Roman" w:cs="Times New Roman"/>
          <w:sz w:val="28"/>
          <w:szCs w:val="28"/>
        </w:rPr>
        <w:t>университет</w:t>
      </w:r>
      <w:r w:rsidR="00191F61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191F61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="00191F61">
        <w:rPr>
          <w:rFonts w:ascii="Times New Roman" w:hAnsi="Times New Roman" w:cs="Times New Roman"/>
          <w:sz w:val="28"/>
          <w:szCs w:val="28"/>
        </w:rPr>
        <w:t>»</w:t>
      </w:r>
      <w:r w:rsidRPr="006F53D9">
        <w:rPr>
          <w:rFonts w:ascii="Times New Roman" w:hAnsi="Times New Roman" w:cs="Times New Roman"/>
          <w:sz w:val="28"/>
          <w:szCs w:val="28"/>
        </w:rPr>
        <w:t xml:space="preserve"> 1</w:t>
      </w:r>
      <w:r w:rsidR="00A5473D">
        <w:rPr>
          <w:rFonts w:ascii="Times New Roman" w:hAnsi="Times New Roman" w:cs="Times New Roman"/>
          <w:sz w:val="28"/>
          <w:szCs w:val="28"/>
        </w:rPr>
        <w:t>0</w:t>
      </w:r>
      <w:r w:rsidRPr="006F53D9">
        <w:rPr>
          <w:rFonts w:ascii="Times New Roman" w:hAnsi="Times New Roman" w:cs="Times New Roman"/>
          <w:sz w:val="28"/>
          <w:szCs w:val="28"/>
        </w:rPr>
        <w:t xml:space="preserve"> </w:t>
      </w:r>
      <w:r w:rsidR="00A5473D">
        <w:rPr>
          <w:rFonts w:ascii="Times New Roman" w:hAnsi="Times New Roman" w:cs="Times New Roman"/>
          <w:sz w:val="28"/>
          <w:szCs w:val="28"/>
        </w:rPr>
        <w:t>ноября</w:t>
      </w:r>
      <w:r w:rsidRPr="006F53D9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6F53D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работ ведется с </w:t>
      </w:r>
      <w:r w:rsidR="00A5473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47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.2019 по </w:t>
      </w:r>
      <w:r w:rsidR="00A5473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73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.2019 года.</w:t>
      </w:r>
      <w:r w:rsidR="00A5473D">
        <w:rPr>
          <w:rFonts w:ascii="Times New Roman" w:hAnsi="Times New Roman" w:cs="Times New Roman"/>
          <w:sz w:val="28"/>
          <w:szCs w:val="28"/>
        </w:rPr>
        <w:t xml:space="preserve"> В течение двух дней ведется заочный отбор работ, после которого определяются участники, чьи работы будут допущены к очной защите.</w:t>
      </w:r>
    </w:p>
    <w:p w:rsidR="006F53D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</w:t>
      </w:r>
      <w:r w:rsidRPr="006F53D9">
        <w:rPr>
          <w:rFonts w:ascii="Times New Roman" w:hAnsi="Times New Roman" w:cs="Times New Roman"/>
          <w:sz w:val="28"/>
          <w:szCs w:val="28"/>
        </w:rPr>
        <w:t>мент публичных выступлений авторов: выступление – не более 7 минут; дискуссия – не более 3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29" w:rsidRDefault="00470B29" w:rsidP="00191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D9" w:rsidRPr="006F53D9" w:rsidRDefault="006F53D9" w:rsidP="00191F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D9">
        <w:rPr>
          <w:rFonts w:ascii="Times New Roman" w:hAnsi="Times New Roman" w:cs="Times New Roman"/>
          <w:b/>
          <w:sz w:val="28"/>
          <w:szCs w:val="28"/>
        </w:rPr>
        <w:t>Подведение итогов Конференции</w:t>
      </w:r>
    </w:p>
    <w:p w:rsidR="006F53D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D9">
        <w:rPr>
          <w:rFonts w:ascii="Times New Roman" w:hAnsi="Times New Roman" w:cs="Times New Roman"/>
          <w:sz w:val="28"/>
          <w:szCs w:val="28"/>
        </w:rPr>
        <w:t>Победители и призеры Конференции определяются на основании рейтинговой таблицы результатов, сформированной Жюри в соответствии с общей суммой баллов (статья + публичное выступление), полученной участником.</w:t>
      </w:r>
    </w:p>
    <w:p w:rsidR="006F53D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D9">
        <w:rPr>
          <w:rFonts w:ascii="Times New Roman" w:hAnsi="Times New Roman" w:cs="Times New Roman"/>
          <w:sz w:val="28"/>
          <w:szCs w:val="28"/>
        </w:rPr>
        <w:t xml:space="preserve">Победителям Конференции вручаются дипломы победителей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3D9">
        <w:rPr>
          <w:rFonts w:ascii="Times New Roman" w:hAnsi="Times New Roman" w:cs="Times New Roman"/>
          <w:sz w:val="28"/>
          <w:szCs w:val="28"/>
        </w:rPr>
        <w:t>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53D9">
        <w:rPr>
          <w:rFonts w:ascii="Times New Roman" w:hAnsi="Times New Roman" w:cs="Times New Roman"/>
          <w:sz w:val="28"/>
          <w:szCs w:val="28"/>
        </w:rPr>
        <w:t xml:space="preserve">практической конференции  (диплом I степени), призерам Конференции – дипломы призеров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3D9">
        <w:rPr>
          <w:rFonts w:ascii="Times New Roman" w:hAnsi="Times New Roman" w:cs="Times New Roman"/>
          <w:sz w:val="28"/>
          <w:szCs w:val="28"/>
        </w:rPr>
        <w:t>аучно-практической конференции (дипломы II и III степени).</w:t>
      </w:r>
    </w:p>
    <w:p w:rsidR="00664B54" w:rsidRDefault="00664B54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 и призер поощряются денежным вознаграждением. Призовой фонд составляет </w:t>
      </w:r>
      <w:r w:rsidR="00560CE0" w:rsidRPr="00560CE0">
        <w:rPr>
          <w:rFonts w:ascii="Times New Roman" w:hAnsi="Times New Roman" w:cs="Times New Roman"/>
          <w:sz w:val="28"/>
          <w:szCs w:val="28"/>
        </w:rPr>
        <w:t>20 000 рублей</w:t>
      </w:r>
      <w:r w:rsidR="00560CE0">
        <w:rPr>
          <w:rFonts w:ascii="Times New Roman" w:hAnsi="Times New Roman" w:cs="Times New Roman"/>
          <w:sz w:val="28"/>
          <w:szCs w:val="28"/>
        </w:rPr>
        <w:t xml:space="preserve"> (8 000, 7 000 и 5 000 </w:t>
      </w:r>
      <w:r w:rsidR="0075642F">
        <w:rPr>
          <w:rFonts w:ascii="Times New Roman" w:hAnsi="Times New Roman" w:cs="Times New Roman"/>
          <w:sz w:val="28"/>
          <w:szCs w:val="28"/>
        </w:rPr>
        <w:t>в соответствии с призовыми местами</w:t>
      </w:r>
      <w:r w:rsidR="00560CE0">
        <w:rPr>
          <w:rFonts w:ascii="Times New Roman" w:hAnsi="Times New Roman" w:cs="Times New Roman"/>
          <w:sz w:val="28"/>
          <w:szCs w:val="28"/>
        </w:rPr>
        <w:t>).</w:t>
      </w:r>
    </w:p>
    <w:p w:rsidR="00470B29" w:rsidRDefault="006F53D9" w:rsidP="00191F6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D9">
        <w:rPr>
          <w:rFonts w:ascii="Times New Roman" w:hAnsi="Times New Roman" w:cs="Times New Roman"/>
          <w:sz w:val="28"/>
          <w:szCs w:val="28"/>
        </w:rPr>
        <w:t>Участникам Конференции, не занявшим призовые места</w:t>
      </w:r>
      <w:r w:rsidR="00664B54">
        <w:rPr>
          <w:rFonts w:ascii="Times New Roman" w:hAnsi="Times New Roman" w:cs="Times New Roman"/>
          <w:sz w:val="28"/>
          <w:szCs w:val="28"/>
        </w:rPr>
        <w:t>,</w:t>
      </w:r>
      <w:r w:rsidRPr="006F53D9">
        <w:rPr>
          <w:rFonts w:ascii="Times New Roman" w:hAnsi="Times New Roman" w:cs="Times New Roman"/>
          <w:sz w:val="28"/>
          <w:szCs w:val="28"/>
        </w:rPr>
        <w:t xml:space="preserve"> выдаются </w:t>
      </w:r>
      <w:r w:rsidR="00664B54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6F53D9">
        <w:rPr>
          <w:rFonts w:ascii="Times New Roman" w:hAnsi="Times New Roman" w:cs="Times New Roman"/>
          <w:sz w:val="28"/>
          <w:szCs w:val="28"/>
        </w:rPr>
        <w:t>сертификаты</w:t>
      </w:r>
      <w:r w:rsidR="00664B54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191F61" w:rsidRPr="00191F61" w:rsidRDefault="00191F61" w:rsidP="0019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F61" w:rsidRDefault="00191F61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1C6" w:rsidRDefault="00BA21C6" w:rsidP="00191F6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Приложение № 1 к Положению о Научно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21C6">
        <w:rPr>
          <w:rFonts w:ascii="Times New Roman" w:hAnsi="Times New Roman" w:cs="Times New Roman"/>
          <w:b/>
          <w:sz w:val="28"/>
          <w:szCs w:val="28"/>
        </w:rPr>
        <w:t xml:space="preserve">практической конференции </w:t>
      </w:r>
    </w:p>
    <w:p w:rsidR="00BA21C6" w:rsidRPr="00BA21C6" w:rsidRDefault="00BA21C6" w:rsidP="00191F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C6" w:rsidRDefault="00BA21C6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ЗАЯВКА НА УЧАСТИЕ в Научно-практической конференции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tabs>
                <w:tab w:val="left" w:pos="61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образовательного учреждения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C6" w:rsidTr="00BA21C6">
        <w:tc>
          <w:tcPr>
            <w:tcW w:w="3256" w:type="dxa"/>
          </w:tcPr>
          <w:p w:rsidR="00BA21C6" w:rsidRDefault="00BA21C6" w:rsidP="00191F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Дата заполнения заявки на участие</w:t>
            </w:r>
          </w:p>
        </w:tc>
        <w:tc>
          <w:tcPr>
            <w:tcW w:w="6089" w:type="dxa"/>
          </w:tcPr>
          <w:p w:rsidR="00BA21C6" w:rsidRDefault="00BA21C6" w:rsidP="00191F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C6" w:rsidRDefault="00BA21C6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BA21C6">
        <w:rPr>
          <w:rFonts w:ascii="Times New Roman" w:hAnsi="Times New Roman" w:cs="Times New Roman"/>
          <w:sz w:val="28"/>
          <w:szCs w:val="28"/>
        </w:rPr>
        <w:t xml:space="preserve"> подтверждаю ознакомление с Положением о Научно-практической конференции;</w:t>
      </w:r>
    </w:p>
    <w:p w:rsidR="00BA21C6" w:rsidRP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Pr="00BA21C6">
        <w:rPr>
          <w:rFonts w:ascii="Times New Roman" w:hAnsi="Times New Roman" w:cs="Times New Roman"/>
          <w:sz w:val="28"/>
          <w:szCs w:val="28"/>
        </w:rPr>
        <w:t>даю согласие на сбор, хранение, использование собственных персональных данных;</w:t>
      </w:r>
    </w:p>
    <w:p w:rsidR="00BA21C6" w:rsidRP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  </w:t>
      </w:r>
      <w:r w:rsidRPr="00BA21C6">
        <w:rPr>
          <w:rFonts w:ascii="Times New Roman" w:hAnsi="Times New Roman" w:cs="Times New Roman"/>
          <w:sz w:val="28"/>
          <w:szCs w:val="28"/>
        </w:rPr>
        <w:t>подтверждаю, что все указанные персональные данные верны</w:t>
      </w:r>
    </w:p>
    <w:p w:rsidR="006F53D9" w:rsidRPr="006F53D9" w:rsidRDefault="006F53D9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F6" w:rsidRDefault="00313EF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1E" w:rsidRDefault="002A0D1E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191F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 к Положению о Научно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21C6">
        <w:rPr>
          <w:rFonts w:ascii="Times New Roman" w:hAnsi="Times New Roman" w:cs="Times New Roman"/>
          <w:b/>
          <w:sz w:val="28"/>
          <w:szCs w:val="28"/>
        </w:rPr>
        <w:t xml:space="preserve">практической конференции </w:t>
      </w:r>
    </w:p>
    <w:p w:rsidR="00470B29" w:rsidRDefault="00470B29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Образец оформления статьи:</w:t>
      </w:r>
    </w:p>
    <w:p w:rsidR="00BA21C6" w:rsidRDefault="00BA21C6" w:rsidP="00191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Иванов Иван Сергеевич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21C6" w:rsidRDefault="00BA21C6" w:rsidP="00191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2 курса</w:t>
      </w:r>
    </w:p>
    <w:p w:rsidR="00BA21C6" w:rsidRDefault="00BA21C6" w:rsidP="00191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университет»</w:t>
      </w:r>
    </w:p>
    <w:p w:rsidR="00BA21C6" w:rsidRDefault="00BA21C6" w:rsidP="00191F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21C6" w:rsidRDefault="00BA21C6" w:rsidP="00191F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C6" w:rsidRPr="00BA21C6" w:rsidRDefault="00BA21C6" w:rsidP="00191F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BA21C6" w:rsidRP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Текст. Текст. Текст. </w:t>
      </w:r>
    </w:p>
    <w:p w:rsidR="00BA21C6" w:rsidRDefault="00BA21C6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BA21C6" w:rsidRDefault="00BA21C6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1. Экономическая теория: учебник / ред.: И.П. Николаева. − 5-е изд., перераб. и доп. — М.: ЮНИТИ-ДАНА, 2017.</w:t>
      </w: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B74" w:rsidRDefault="00224B74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F61" w:rsidRDefault="00191F61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224B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A21C6">
        <w:rPr>
          <w:rFonts w:ascii="Times New Roman" w:hAnsi="Times New Roman" w:cs="Times New Roman"/>
          <w:b/>
          <w:sz w:val="28"/>
          <w:szCs w:val="28"/>
        </w:rPr>
        <w:t xml:space="preserve"> к Положению о Научно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21C6">
        <w:rPr>
          <w:rFonts w:ascii="Times New Roman" w:hAnsi="Times New Roman" w:cs="Times New Roman"/>
          <w:b/>
          <w:sz w:val="28"/>
          <w:szCs w:val="28"/>
        </w:rPr>
        <w:t>практической конферен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BA21C6">
        <w:rPr>
          <w:rFonts w:ascii="Times New Roman" w:hAnsi="Times New Roman" w:cs="Times New Roman"/>
          <w:b/>
          <w:sz w:val="28"/>
          <w:szCs w:val="28"/>
        </w:rPr>
        <w:t>ии</w:t>
      </w:r>
    </w:p>
    <w:p w:rsidR="00224B74" w:rsidRDefault="00224B74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Конференции</w:t>
      </w: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– Арендаренко Андрей Михайлович, главный редактор ЗАО «Кубань сегодня»</w:t>
      </w: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Оргкомитета:  </w:t>
      </w:r>
    </w:p>
    <w:p w:rsidR="0020271D" w:rsidRDefault="0020271D" w:rsidP="00191F6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Притыка Иван Вячеславович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  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71D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271D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71D">
        <w:rPr>
          <w:rFonts w:ascii="Times New Roman" w:hAnsi="Times New Roman" w:cs="Times New Roman"/>
          <w:sz w:val="28"/>
          <w:szCs w:val="28"/>
        </w:rPr>
        <w:t xml:space="preserve"> ЗАО «Кубань сегодня»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71D" w:rsidRDefault="0020271D" w:rsidP="00191F6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54">
        <w:rPr>
          <w:rFonts w:ascii="Times New Roman" w:hAnsi="Times New Roman" w:cs="Times New Roman"/>
          <w:sz w:val="28"/>
          <w:szCs w:val="28"/>
        </w:rPr>
        <w:t>Белый Алексей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1A54">
        <w:rPr>
          <w:rFonts w:ascii="Times New Roman" w:hAnsi="Times New Roman" w:cs="Times New Roman"/>
          <w:sz w:val="28"/>
          <w:szCs w:val="28"/>
        </w:rPr>
        <w:t xml:space="preserve"> начальник отдела по взаимодействию с </w:t>
      </w:r>
      <w:proofErr w:type="spellStart"/>
      <w:r w:rsidRPr="00001A54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001A54">
        <w:rPr>
          <w:rFonts w:ascii="Times New Roman" w:hAnsi="Times New Roman" w:cs="Times New Roman"/>
          <w:sz w:val="28"/>
          <w:szCs w:val="28"/>
        </w:rPr>
        <w:t xml:space="preserve"> финансовыми организациями министерства экономики Краснодарского края;</w:t>
      </w:r>
    </w:p>
    <w:p w:rsidR="0020271D" w:rsidRDefault="0020271D" w:rsidP="00191F6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A54">
        <w:rPr>
          <w:rFonts w:ascii="Times New Roman" w:hAnsi="Times New Roman" w:cs="Times New Roman"/>
          <w:sz w:val="28"/>
          <w:szCs w:val="28"/>
        </w:rPr>
        <w:t>Лепетухин</w:t>
      </w:r>
      <w:proofErr w:type="spellEnd"/>
      <w:r w:rsidRPr="00001A54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1A54">
        <w:rPr>
          <w:rFonts w:ascii="Times New Roman" w:hAnsi="Times New Roman" w:cs="Times New Roman"/>
          <w:sz w:val="28"/>
          <w:szCs w:val="28"/>
        </w:rPr>
        <w:t xml:space="preserve"> главный консультант отдела по взаимодействию с </w:t>
      </w:r>
      <w:proofErr w:type="spellStart"/>
      <w:r w:rsidRPr="00001A54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001A54">
        <w:rPr>
          <w:rFonts w:ascii="Times New Roman" w:hAnsi="Times New Roman" w:cs="Times New Roman"/>
          <w:sz w:val="28"/>
          <w:szCs w:val="28"/>
        </w:rPr>
        <w:t xml:space="preserve"> финансовыми организациями министерства экономики Краснодарского края;</w:t>
      </w: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 – Чернявская Наталья Вячеславовна, руководитель РЦФГ (Регионального центра финансовой грамотности Краснодарского края)</w:t>
      </w: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F61" w:rsidRDefault="00191F61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Pr="00001A54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73D" w:rsidRDefault="00A5473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1D" w:rsidRDefault="0020271D" w:rsidP="00191F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21C6">
        <w:rPr>
          <w:rFonts w:ascii="Times New Roman" w:hAnsi="Times New Roman" w:cs="Times New Roman"/>
          <w:b/>
          <w:sz w:val="28"/>
          <w:szCs w:val="28"/>
        </w:rPr>
        <w:t xml:space="preserve"> к Положению о Научно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21C6">
        <w:rPr>
          <w:rFonts w:ascii="Times New Roman" w:hAnsi="Times New Roman" w:cs="Times New Roman"/>
          <w:b/>
          <w:sz w:val="28"/>
          <w:szCs w:val="28"/>
        </w:rPr>
        <w:t>практической конферен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BA21C6">
        <w:rPr>
          <w:rFonts w:ascii="Times New Roman" w:hAnsi="Times New Roman" w:cs="Times New Roman"/>
          <w:b/>
          <w:sz w:val="28"/>
          <w:szCs w:val="28"/>
        </w:rPr>
        <w:t>ии</w:t>
      </w:r>
    </w:p>
    <w:p w:rsidR="0020271D" w:rsidRDefault="0020271D" w:rsidP="00191F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Конференции</w:t>
      </w:r>
      <w:r w:rsidR="002E3A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 </w:t>
            </w:r>
          </w:p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6237" w:type="dxa"/>
          </w:tcPr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1D">
              <w:rPr>
                <w:rFonts w:ascii="Times New Roman" w:hAnsi="Times New Roman" w:cs="Times New Roman"/>
                <w:sz w:val="28"/>
                <w:szCs w:val="28"/>
              </w:rPr>
              <w:t>помощни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заместителя председателя прав</w:t>
            </w:r>
            <w:r w:rsidRPr="0020271D">
              <w:rPr>
                <w:rFonts w:ascii="Times New Roman" w:hAnsi="Times New Roman" w:cs="Times New Roman"/>
                <w:sz w:val="28"/>
                <w:szCs w:val="28"/>
              </w:rPr>
              <w:t xml:space="preserve">ления КБ «Кубань Кредит»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Мацкайлов </w:t>
            </w:r>
          </w:p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</w:tc>
        <w:tc>
          <w:tcPr>
            <w:tcW w:w="6237" w:type="dxa"/>
          </w:tcPr>
          <w:p w:rsidR="0020271D" w:rsidRDefault="002E3AAA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AA">
              <w:rPr>
                <w:rFonts w:ascii="Times New Roman" w:hAnsi="Times New Roman" w:cs="Times New Roman"/>
                <w:sz w:val="28"/>
                <w:szCs w:val="28"/>
              </w:rPr>
              <w:t>руководитель Краснодарского областного центра ПАО «Почта Банк» (по согласованию)</w:t>
            </w: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Владимировна</w:t>
            </w:r>
          </w:p>
        </w:tc>
        <w:tc>
          <w:tcPr>
            <w:tcW w:w="6237" w:type="dxa"/>
          </w:tcPr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EE7">
              <w:rPr>
                <w:rFonts w:ascii="Times New Roman" w:hAnsi="Times New Roman" w:cs="Times New Roman"/>
                <w:sz w:val="28"/>
                <w:szCs w:val="28"/>
              </w:rPr>
              <w:t>иректор краснодарского филиала банка «Центр-</w:t>
            </w:r>
            <w:proofErr w:type="spellStart"/>
            <w:r w:rsidRPr="00150EE7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150E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237" w:type="dxa"/>
          </w:tcPr>
          <w:p w:rsidR="0020271D" w:rsidRDefault="002E3AAA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AA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Правления ПАО «</w:t>
            </w:r>
            <w:proofErr w:type="spellStart"/>
            <w:r w:rsidRPr="002E3AAA">
              <w:rPr>
                <w:rFonts w:ascii="Times New Roman" w:hAnsi="Times New Roman" w:cs="Times New Roman"/>
                <w:sz w:val="28"/>
                <w:szCs w:val="28"/>
              </w:rPr>
              <w:t>Крайинвестбанк</w:t>
            </w:r>
            <w:proofErr w:type="spellEnd"/>
            <w:r w:rsidRPr="002E3AA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Алексей Владимирович</w:t>
            </w:r>
          </w:p>
        </w:tc>
        <w:tc>
          <w:tcPr>
            <w:tcW w:w="6237" w:type="dxa"/>
          </w:tcPr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5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</w:t>
            </w:r>
            <w:proofErr w:type="spellStart"/>
            <w:r w:rsidRPr="00001A54">
              <w:rPr>
                <w:rFonts w:ascii="Times New Roman" w:hAnsi="Times New Roman" w:cs="Times New Roman"/>
                <w:sz w:val="28"/>
                <w:szCs w:val="28"/>
              </w:rPr>
              <w:t>некредитными</w:t>
            </w:r>
            <w:proofErr w:type="spellEnd"/>
            <w:r w:rsidRPr="00001A5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финансовыми организациями министерства экономики Краснодарского края</w:t>
            </w:r>
          </w:p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1D" w:rsidTr="00191F61">
        <w:tc>
          <w:tcPr>
            <w:tcW w:w="3686" w:type="dxa"/>
          </w:tcPr>
          <w:p w:rsidR="0020271D" w:rsidRDefault="0020271D" w:rsidP="00191F61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237" w:type="dxa"/>
          </w:tcPr>
          <w:p w:rsidR="0020271D" w:rsidRDefault="0020271D" w:rsidP="00191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E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финансовому и фондовому рынку и жилищным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EE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EE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развития, инвестиций и внешних связей администрации муниципального образования город Краснодар</w:t>
            </w:r>
          </w:p>
        </w:tc>
      </w:tr>
    </w:tbl>
    <w:p w:rsidR="0020271D" w:rsidRPr="006F53D9" w:rsidRDefault="0020271D" w:rsidP="00191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71D" w:rsidRPr="006F53D9" w:rsidSect="00191F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974"/>
    <w:multiLevelType w:val="multilevel"/>
    <w:tmpl w:val="F0BE726C"/>
    <w:lvl w:ilvl="0">
      <w:start w:val="4"/>
      <w:numFmt w:val="decimal"/>
      <w:lvlText w:val="%1."/>
      <w:lvlJc w:val="left"/>
      <w:pPr>
        <w:ind w:left="427" w:hanging="42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 w15:restartNumberingAfterBreak="0">
    <w:nsid w:val="0C781C74"/>
    <w:multiLevelType w:val="hybridMultilevel"/>
    <w:tmpl w:val="758E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CE4"/>
    <w:multiLevelType w:val="hybridMultilevel"/>
    <w:tmpl w:val="FD10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6D69"/>
    <w:multiLevelType w:val="multilevel"/>
    <w:tmpl w:val="C5665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 w15:restartNumberingAfterBreak="0">
    <w:nsid w:val="25F26A37"/>
    <w:multiLevelType w:val="hybridMultilevel"/>
    <w:tmpl w:val="448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353B"/>
    <w:multiLevelType w:val="hybridMultilevel"/>
    <w:tmpl w:val="9110BF5E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D8"/>
    <w:rsid w:val="00191F61"/>
    <w:rsid w:val="001A3C5C"/>
    <w:rsid w:val="0020271D"/>
    <w:rsid w:val="00224B74"/>
    <w:rsid w:val="002A0D1E"/>
    <w:rsid w:val="002E3AAA"/>
    <w:rsid w:val="00313EF6"/>
    <w:rsid w:val="00470B29"/>
    <w:rsid w:val="00560CE0"/>
    <w:rsid w:val="00664B54"/>
    <w:rsid w:val="006F53D9"/>
    <w:rsid w:val="0075642F"/>
    <w:rsid w:val="007B56D8"/>
    <w:rsid w:val="00A5473D"/>
    <w:rsid w:val="00BA21C6"/>
    <w:rsid w:val="00DC2056"/>
    <w:rsid w:val="00E402F7"/>
    <w:rsid w:val="00E469E5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C9F"/>
  <w15:chartTrackingRefBased/>
  <w15:docId w15:val="{9F4A143E-C294-4EA7-AC69-2BD59F6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20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205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A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finans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Чернявская</dc:creator>
  <cp:keywords/>
  <dc:description/>
  <cp:lastModifiedBy>наталья чернявская</cp:lastModifiedBy>
  <cp:revision>4</cp:revision>
  <dcterms:created xsi:type="dcterms:W3CDTF">2019-09-26T10:07:00Z</dcterms:created>
  <dcterms:modified xsi:type="dcterms:W3CDTF">2019-09-26T11:03:00Z</dcterms:modified>
</cp:coreProperties>
</file>