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51" w:rsidRPr="00B007F8" w:rsidRDefault="003A6FD0" w:rsidP="00181451">
      <w:pPr>
        <w:spacing w:after="0" w:line="240" w:lineRule="auto"/>
        <w:ind w:left="142" w:right="-142"/>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-173990</wp:posOffset>
                </wp:positionV>
                <wp:extent cx="6296660" cy="9239250"/>
                <wp:effectExtent l="0" t="0" r="279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9239250"/>
                        </a:xfrm>
                        <a:prstGeom prst="rect">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pt;margin-top:-13.7pt;width:495.8pt;height:72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" filled="f" strokecolor="gray">
                <v:stroke joinstyle="round"/>
              </v:rect>
            </w:pict>
          </mc:Fallback>
        </mc:AlternateContent>
      </w:r>
      <w:r w:rsidR="00181451" w:rsidRPr="00B007F8">
        <w:rPr>
          <w:rFonts w:ascii="Times New Roman" w:hAnsi="Times New Roman" w:cs="Times New Roman"/>
          <w:sz w:val="28"/>
          <w:szCs w:val="28"/>
        </w:rPr>
        <w:t>МИНИСТЕРСТВО СЕЛЬСКОГО ХОЗЯЙСТВА РОССИЙСКОЙ ФЕДЕРАЦИИ</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Федеральное государственное бюджетное образовательное учреждение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sz w:val="28"/>
          <w:szCs w:val="28"/>
        </w:rPr>
        <w:t>высшего профессионального образования</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b/>
          <w:bCs/>
          <w:sz w:val="28"/>
          <w:szCs w:val="28"/>
        </w:rPr>
        <w:t>«КУБАНСКИЙ ГОСУДАРСТВЕННЫЙ АГРАРНЫЙ УНИВЕРСИТЕТ»</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181451" w:rsidRDefault="00181451" w:rsidP="00181451">
      <w:pPr>
        <w:spacing w:after="0" w:line="240" w:lineRule="auto"/>
        <w:ind w:left="142" w:right="-142"/>
        <w:jc w:val="center"/>
        <w:rPr>
          <w:rFonts w:ascii="Times New Roman" w:hAnsi="Times New Roman" w:cs="Times New Roman"/>
          <w:b/>
          <w:sz w:val="28"/>
          <w:szCs w:val="28"/>
        </w:rPr>
      </w:pPr>
      <w:r w:rsidRPr="00181451">
        <w:rPr>
          <w:rFonts w:ascii="Times New Roman" w:hAnsi="Times New Roman" w:cs="Times New Roman"/>
          <w:b/>
          <w:sz w:val="28"/>
          <w:szCs w:val="28"/>
        </w:rPr>
        <w:t xml:space="preserve">КУРС ЛЕКЦИЙ ДЛЯ </w:t>
      </w:r>
      <w:r w:rsidR="00EC573F">
        <w:rPr>
          <w:rFonts w:ascii="Times New Roman" w:hAnsi="Times New Roman" w:cs="Times New Roman"/>
          <w:b/>
          <w:sz w:val="28"/>
          <w:szCs w:val="28"/>
        </w:rPr>
        <w:t>МАГИСТРОВ</w:t>
      </w:r>
      <w:r w:rsidRPr="00181451">
        <w:rPr>
          <w:rFonts w:ascii="Times New Roman" w:hAnsi="Times New Roman" w:cs="Times New Roman"/>
          <w:b/>
          <w:sz w:val="28"/>
          <w:szCs w:val="28"/>
        </w:rPr>
        <w:t xml:space="preserve"> (ТЕЗИСЫ ЛЕКЦИЙ)</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7E3FAA" w:rsidP="00181451">
      <w:pPr>
        <w:spacing w:after="0" w:line="240" w:lineRule="auto"/>
        <w:ind w:left="142" w:right="-142"/>
        <w:jc w:val="center"/>
        <w:rPr>
          <w:rFonts w:ascii="Times New Roman" w:hAnsi="Times New Roman" w:cs="Times New Roman"/>
          <w:b/>
          <w:bCs/>
          <w:sz w:val="28"/>
          <w:szCs w:val="28"/>
        </w:rPr>
      </w:pPr>
      <w:r>
        <w:rPr>
          <w:rFonts w:ascii="Times New Roman" w:hAnsi="Times New Roman" w:cs="Times New Roman"/>
          <w:b/>
          <w:sz w:val="28"/>
          <w:szCs w:val="28"/>
        </w:rPr>
        <w:t>М2.ОД.5.</w:t>
      </w:r>
      <w:r w:rsidR="00181451" w:rsidRPr="00B007F8">
        <w:rPr>
          <w:rFonts w:ascii="Times New Roman" w:hAnsi="Times New Roman" w:cs="Times New Roman"/>
          <w:b/>
          <w:sz w:val="28"/>
          <w:szCs w:val="28"/>
        </w:rPr>
        <w:t>«</w:t>
      </w:r>
      <w:r>
        <w:rPr>
          <w:rFonts w:ascii="Times New Roman" w:eastAsia="Calibri" w:hAnsi="Times New Roman" w:cs="Times New Roman"/>
          <w:b/>
          <w:bCs/>
          <w:sz w:val="28"/>
          <w:szCs w:val="28"/>
        </w:rPr>
        <w:t>Банкротство: проблемы теории и судебно-арбитражной практики</w:t>
      </w:r>
      <w:r w:rsidR="00181451" w:rsidRPr="00B007F8">
        <w:rPr>
          <w:rFonts w:ascii="Times New Roman" w:hAnsi="Times New Roman" w:cs="Times New Roman"/>
          <w:b/>
          <w:sz w:val="28"/>
          <w:szCs w:val="28"/>
        </w:rPr>
        <w:t>»</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Код и направление подготовки</w:t>
            </w:r>
          </w:p>
        </w:tc>
        <w:tc>
          <w:tcPr>
            <w:tcW w:w="4820" w:type="dxa"/>
            <w:vAlign w:val="center"/>
          </w:tcPr>
          <w:p w:rsidR="00181451" w:rsidRPr="00B007F8" w:rsidRDefault="00181451" w:rsidP="007E3FAA">
            <w:pPr>
              <w:spacing w:after="0" w:line="240" w:lineRule="auto"/>
              <w:rPr>
                <w:rFonts w:ascii="Times New Roman" w:eastAsia="Times New Roman" w:hAnsi="Times New Roman" w:cs="Times New Roman"/>
                <w:sz w:val="28"/>
                <w:szCs w:val="28"/>
              </w:rPr>
            </w:pPr>
            <w:r w:rsidRPr="00B007F8">
              <w:rPr>
                <w:rFonts w:ascii="Times New Roman" w:eastAsia="Times New Roman" w:hAnsi="Times New Roman" w:cs="Times New Roman"/>
                <w:bCs/>
                <w:sz w:val="28"/>
                <w:szCs w:val="28"/>
              </w:rPr>
              <w:t xml:space="preserve">  40.0</w:t>
            </w:r>
            <w:r w:rsidR="007E3FAA">
              <w:rPr>
                <w:rFonts w:ascii="Times New Roman" w:eastAsia="Times New Roman" w:hAnsi="Times New Roman" w:cs="Times New Roman"/>
                <w:bCs/>
                <w:sz w:val="28"/>
                <w:szCs w:val="28"/>
              </w:rPr>
              <w:t>4</w:t>
            </w:r>
            <w:r w:rsidRPr="00B007F8">
              <w:rPr>
                <w:rFonts w:ascii="Times New Roman" w:eastAsia="Times New Roman" w:hAnsi="Times New Roman" w:cs="Times New Roman"/>
                <w:bCs/>
                <w:sz w:val="28"/>
                <w:szCs w:val="28"/>
              </w:rPr>
              <w:t>.01  - «Юриспруденция»</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Pr>
                <w:bCs/>
                <w:spacing w:val="-4"/>
                <w:szCs w:val="28"/>
              </w:rPr>
              <w:t>Наименование направленности</w:t>
            </w:r>
            <w:r w:rsidRPr="00B848AE">
              <w:rPr>
                <w:bCs/>
                <w:spacing w:val="-4"/>
                <w:szCs w:val="28"/>
              </w:rPr>
              <w:t>( профиля) подготовки научно-педагогических кадров</w:t>
            </w:r>
            <w:r>
              <w:rPr>
                <w:bCs/>
                <w:spacing w:val="-4"/>
                <w:szCs w:val="28"/>
              </w:rPr>
              <w:t xml:space="preserve"> в аспирантуре</w:t>
            </w:r>
          </w:p>
        </w:tc>
        <w:tc>
          <w:tcPr>
            <w:tcW w:w="4820" w:type="dxa"/>
            <w:vAlign w:val="center"/>
          </w:tcPr>
          <w:p w:rsidR="00181451" w:rsidRPr="00B007F8" w:rsidRDefault="00181451" w:rsidP="00CB1497">
            <w:pPr>
              <w:pStyle w:val="a3"/>
              <w:ind w:left="142" w:right="-142"/>
              <w:rPr>
                <w:rFonts w:cs="Times New Roman"/>
                <w:szCs w:val="28"/>
              </w:rPr>
            </w:pPr>
            <w:r w:rsidRPr="00B007F8">
              <w:rPr>
                <w:rFonts w:eastAsia="Calibri" w:cs="Times New Roman"/>
                <w:bCs/>
                <w:szCs w:val="28"/>
              </w:rPr>
              <w:t>Гражданское право; семейное право; международное частное право</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Квалификация (степень) выпускника</w:t>
            </w:r>
          </w:p>
        </w:tc>
        <w:tc>
          <w:tcPr>
            <w:tcW w:w="4820" w:type="dxa"/>
            <w:vAlign w:val="center"/>
          </w:tcPr>
          <w:p w:rsidR="00181451" w:rsidRPr="00B007F8" w:rsidRDefault="00CB1497" w:rsidP="001345C0">
            <w:pPr>
              <w:pStyle w:val="a3"/>
              <w:ind w:left="142" w:right="-142"/>
              <w:rPr>
                <w:rFonts w:cs="Times New Roman"/>
                <w:szCs w:val="28"/>
              </w:rPr>
            </w:pPr>
            <w:r>
              <w:rPr>
                <w:rFonts w:cs="Times New Roman"/>
                <w:szCs w:val="28"/>
              </w:rPr>
              <w:t>магистр</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Факультет</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юридический</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Кафедра-разработчик</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Международного частного и предпринимательского права</w:t>
            </w:r>
          </w:p>
        </w:tc>
      </w:tr>
      <w:tr w:rsidR="00181451" w:rsidRPr="00B15F9C" w:rsidTr="001345C0">
        <w:tc>
          <w:tcPr>
            <w:tcW w:w="4818" w:type="dxa"/>
            <w:vAlign w:val="center"/>
          </w:tcPr>
          <w:p w:rsidR="00181451" w:rsidRPr="0066630B" w:rsidRDefault="00181451" w:rsidP="001345C0">
            <w:pPr>
              <w:pStyle w:val="a3"/>
              <w:ind w:left="142" w:right="-142"/>
              <w:rPr>
                <w:rFonts w:cs="Times New Roman"/>
                <w:szCs w:val="28"/>
              </w:rPr>
            </w:pPr>
            <w:r w:rsidRPr="0066630B">
              <w:rPr>
                <w:rFonts w:cs="Times New Roman"/>
                <w:szCs w:val="28"/>
              </w:rPr>
              <w:t>Ведущий преподаватель</w:t>
            </w:r>
          </w:p>
        </w:tc>
        <w:tc>
          <w:tcPr>
            <w:tcW w:w="4820" w:type="dxa"/>
            <w:vAlign w:val="center"/>
          </w:tcPr>
          <w:p w:rsidR="00181451" w:rsidRPr="0066630B" w:rsidRDefault="00CB1497" w:rsidP="001345C0">
            <w:pPr>
              <w:pStyle w:val="a3"/>
              <w:ind w:left="142" w:right="-142"/>
              <w:rPr>
                <w:rFonts w:cs="Times New Roman"/>
                <w:szCs w:val="28"/>
              </w:rPr>
            </w:pPr>
            <w:r>
              <w:rPr>
                <w:rFonts w:cs="Times New Roman"/>
                <w:szCs w:val="28"/>
              </w:rPr>
              <w:t>Масленникова Л.В.</w:t>
            </w:r>
          </w:p>
        </w:tc>
      </w:tr>
    </w:tbl>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7A3AD6" w:rsidRDefault="00181451" w:rsidP="00181451">
      <w:pPr>
        <w:jc w:val="center"/>
      </w:pPr>
      <w:r>
        <w:rPr>
          <w:rFonts w:ascii="Times New Roman" w:hAnsi="Times New Roman" w:cs="Times New Roman"/>
          <w:b/>
          <w:bCs/>
        </w:rPr>
        <w:t>г. Краснодар, 2015</w:t>
      </w:r>
    </w:p>
    <w:p w:rsidR="00181451" w:rsidRDefault="00181451"/>
    <w:p w:rsidR="00181451" w:rsidRDefault="00181451"/>
    <w:p w:rsidR="00181451" w:rsidRDefault="00181451"/>
    <w:p w:rsidR="00181451" w:rsidRPr="00181451" w:rsidRDefault="005F20BF" w:rsidP="00181451">
      <w:pPr>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CB1497">
      <w:pPr>
        <w:tabs>
          <w:tab w:val="num" w:pos="175"/>
        </w:tabs>
        <w:spacing w:after="0" w:line="240" w:lineRule="auto"/>
        <w:jc w:val="both"/>
        <w:rPr>
          <w:rFonts w:ascii="Times New Roman" w:hAnsi="Times New Roman" w:cs="Times New Roman"/>
          <w:b/>
          <w:sz w:val="24"/>
          <w:szCs w:val="24"/>
        </w:rPr>
      </w:pPr>
      <w:r w:rsidRPr="00CB1497">
        <w:rPr>
          <w:rFonts w:ascii="Times New Roman" w:hAnsi="Times New Roman" w:cs="Times New Roman"/>
          <w:b/>
          <w:sz w:val="24"/>
          <w:szCs w:val="24"/>
        </w:rPr>
        <w:t>Тема 1. Структура современного нормативно-правового регулирования правоотношений несостоятельности (банкротства) субъектов предпринимательства и граждан</w:t>
      </w:r>
    </w:p>
    <w:p w:rsidR="009C1DB5" w:rsidRDefault="009C1DB5" w:rsidP="009C1DB5">
      <w:pPr>
        <w:pStyle w:val="a4"/>
        <w:numPr>
          <w:ilvl w:val="0"/>
          <w:numId w:val="1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Система законодательства о несостоятельности (банкротстве).</w:t>
      </w:r>
    </w:p>
    <w:p w:rsidR="0070670C" w:rsidRPr="0070670C" w:rsidRDefault="0070670C" w:rsidP="009C1DB5">
      <w:pPr>
        <w:pStyle w:val="a4"/>
        <w:numPr>
          <w:ilvl w:val="0"/>
          <w:numId w:val="1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Понятие несостоятельности (банкротства). Цели и задачи института несостоятельности, их правовой значение.</w:t>
      </w:r>
      <w:r w:rsidR="009C1DB5">
        <w:rPr>
          <w:rFonts w:ascii="Times New Roman" w:hAnsi="Times New Roman" w:cs="Times New Roman"/>
          <w:sz w:val="24"/>
          <w:szCs w:val="24"/>
        </w:rPr>
        <w:t xml:space="preserve"> </w:t>
      </w:r>
      <w:r>
        <w:rPr>
          <w:rFonts w:ascii="Times New Roman" w:hAnsi="Times New Roman" w:cs="Times New Roman"/>
          <w:sz w:val="24"/>
          <w:szCs w:val="24"/>
        </w:rPr>
        <w:t>Признаки несостоятельности (банкротства).</w:t>
      </w:r>
      <w:r w:rsidR="009C1DB5">
        <w:rPr>
          <w:rFonts w:ascii="Times New Roman" w:hAnsi="Times New Roman" w:cs="Times New Roman"/>
          <w:sz w:val="24"/>
          <w:szCs w:val="24"/>
        </w:rPr>
        <w:t xml:space="preserve"> </w:t>
      </w:r>
      <w:r>
        <w:rPr>
          <w:rFonts w:ascii="Times New Roman" w:hAnsi="Times New Roman" w:cs="Times New Roman"/>
          <w:sz w:val="24"/>
          <w:szCs w:val="24"/>
        </w:rPr>
        <w:t>Виды несостоятельности (банкротства)</w:t>
      </w:r>
      <w:r w:rsidR="00A26281">
        <w:rPr>
          <w:rFonts w:ascii="Times New Roman" w:hAnsi="Times New Roman" w:cs="Times New Roman"/>
          <w:sz w:val="24"/>
          <w:szCs w:val="24"/>
        </w:rPr>
        <w:t>.</w:t>
      </w:r>
    </w:p>
    <w:p w:rsidR="00CB1497" w:rsidRPr="00CB1497" w:rsidRDefault="00CB1497" w:rsidP="00CB1497">
      <w:pPr>
        <w:tabs>
          <w:tab w:val="num" w:pos="175"/>
        </w:tabs>
        <w:spacing w:after="0" w:line="240" w:lineRule="auto"/>
        <w:jc w:val="both"/>
        <w:rPr>
          <w:rFonts w:ascii="Times New Roman" w:eastAsia="Calibri" w:hAnsi="Times New Roman" w:cs="Times New Roman"/>
          <w:b/>
          <w:bCs/>
          <w:color w:val="000000"/>
          <w:spacing w:val="2"/>
          <w:sz w:val="24"/>
          <w:szCs w:val="24"/>
        </w:rPr>
      </w:pPr>
    </w:p>
    <w:p w:rsidR="00CB1497" w:rsidRDefault="00CB1497" w:rsidP="00CB1497">
      <w:pPr>
        <w:tabs>
          <w:tab w:val="left" w:pos="569"/>
        </w:tabs>
        <w:spacing w:line="216" w:lineRule="auto"/>
        <w:jc w:val="both"/>
        <w:rPr>
          <w:rFonts w:ascii="Times New Roman" w:hAnsi="Times New Roman" w:cs="Times New Roman"/>
          <w:b/>
          <w:sz w:val="24"/>
          <w:szCs w:val="24"/>
        </w:rPr>
      </w:pPr>
      <w:r w:rsidRPr="00CB1497">
        <w:rPr>
          <w:rFonts w:ascii="Times New Roman" w:hAnsi="Times New Roman" w:cs="Times New Roman"/>
          <w:b/>
          <w:sz w:val="24"/>
          <w:szCs w:val="24"/>
        </w:rPr>
        <w:t>Тема 2. Характеристика субъектов (участников правоотношений) в делах о несостоятельности (банкротстве)</w:t>
      </w:r>
    </w:p>
    <w:p w:rsidR="0070670C" w:rsidRDefault="0070670C" w:rsidP="009C1DB5">
      <w:pPr>
        <w:pStyle w:val="a4"/>
        <w:numPr>
          <w:ilvl w:val="0"/>
          <w:numId w:val="4"/>
        </w:numPr>
        <w:tabs>
          <w:tab w:val="left" w:pos="709"/>
        </w:tabs>
        <w:spacing w:line="21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0670C">
        <w:rPr>
          <w:rFonts w:ascii="Times New Roman" w:hAnsi="Times New Roman" w:cs="Times New Roman"/>
          <w:sz w:val="24"/>
          <w:szCs w:val="24"/>
        </w:rPr>
        <w:t>Состав лиц, участвующих в деле о банкротстве и их характеристика.</w:t>
      </w:r>
    </w:p>
    <w:p w:rsidR="0070670C" w:rsidRDefault="0070670C" w:rsidP="009C1DB5">
      <w:pPr>
        <w:pStyle w:val="a4"/>
        <w:numPr>
          <w:ilvl w:val="0"/>
          <w:numId w:val="4"/>
        </w:numPr>
        <w:tabs>
          <w:tab w:val="left" w:pos="709"/>
        </w:tabs>
        <w:spacing w:line="216" w:lineRule="auto"/>
        <w:jc w:val="both"/>
        <w:rPr>
          <w:rFonts w:ascii="Times New Roman" w:hAnsi="Times New Roman" w:cs="Times New Roman"/>
          <w:sz w:val="24"/>
          <w:szCs w:val="24"/>
        </w:rPr>
      </w:pPr>
      <w:r>
        <w:rPr>
          <w:rFonts w:ascii="Times New Roman" w:hAnsi="Times New Roman" w:cs="Times New Roman"/>
          <w:sz w:val="24"/>
          <w:szCs w:val="24"/>
        </w:rPr>
        <w:t>Правовое положение должника.</w:t>
      </w:r>
    </w:p>
    <w:p w:rsidR="0070670C" w:rsidRPr="0070670C" w:rsidRDefault="0070670C" w:rsidP="009C1DB5">
      <w:pPr>
        <w:pStyle w:val="a4"/>
        <w:numPr>
          <w:ilvl w:val="0"/>
          <w:numId w:val="4"/>
        </w:numPr>
        <w:tabs>
          <w:tab w:val="left" w:pos="709"/>
        </w:tabs>
        <w:spacing w:line="216" w:lineRule="auto"/>
        <w:jc w:val="both"/>
        <w:rPr>
          <w:rFonts w:ascii="Times New Roman" w:hAnsi="Times New Roman" w:cs="Times New Roman"/>
          <w:sz w:val="24"/>
          <w:szCs w:val="24"/>
        </w:rPr>
      </w:pPr>
      <w:r>
        <w:rPr>
          <w:rFonts w:ascii="Times New Roman" w:hAnsi="Times New Roman" w:cs="Times New Roman"/>
          <w:sz w:val="24"/>
          <w:szCs w:val="24"/>
        </w:rPr>
        <w:t>Правовое положение конкурсных кредиторов.</w:t>
      </w:r>
    </w:p>
    <w:p w:rsidR="00CB1497" w:rsidRPr="00CB1497" w:rsidRDefault="00CB1497" w:rsidP="00CB1497">
      <w:pPr>
        <w:spacing w:after="0" w:line="240" w:lineRule="auto"/>
        <w:jc w:val="both"/>
        <w:rPr>
          <w:rFonts w:ascii="Times New Roman" w:eastAsia="Calibri" w:hAnsi="Times New Roman" w:cs="Times New Roman"/>
          <w:b/>
          <w:bCs/>
          <w:color w:val="000000"/>
          <w:spacing w:val="2"/>
          <w:sz w:val="24"/>
          <w:szCs w:val="24"/>
        </w:rPr>
      </w:pPr>
      <w:r w:rsidRPr="00CB1497">
        <w:rPr>
          <w:rFonts w:ascii="Times New Roman" w:hAnsi="Times New Roman" w:cs="Times New Roman"/>
          <w:b/>
          <w:sz w:val="24"/>
          <w:szCs w:val="24"/>
        </w:rPr>
        <w:t>Тема 3.</w:t>
      </w:r>
      <w:r w:rsidR="00A26281">
        <w:rPr>
          <w:rFonts w:ascii="Times New Roman" w:hAnsi="Times New Roman" w:cs="Times New Roman"/>
          <w:b/>
          <w:sz w:val="24"/>
          <w:szCs w:val="24"/>
        </w:rPr>
        <w:t xml:space="preserve"> </w:t>
      </w:r>
      <w:r w:rsidRPr="00CB1497">
        <w:rPr>
          <w:rFonts w:ascii="Times New Roman" w:hAnsi="Times New Roman" w:cs="Times New Roman"/>
          <w:b/>
          <w:sz w:val="24"/>
          <w:szCs w:val="24"/>
        </w:rPr>
        <w:t xml:space="preserve">Проблемы рассмотрения дел о несостоятельности (банкротстве). Проблемы  реализации прав и обязанностей </w:t>
      </w:r>
      <w:r w:rsidR="00A51AFB">
        <w:rPr>
          <w:rFonts w:ascii="Times New Roman" w:hAnsi="Times New Roman" w:cs="Times New Roman"/>
          <w:b/>
          <w:sz w:val="24"/>
          <w:szCs w:val="24"/>
        </w:rPr>
        <w:t xml:space="preserve">кредиторов и </w:t>
      </w:r>
      <w:r w:rsidRPr="00CB1497">
        <w:rPr>
          <w:rFonts w:ascii="Times New Roman" w:hAnsi="Times New Roman" w:cs="Times New Roman"/>
          <w:b/>
          <w:sz w:val="24"/>
          <w:szCs w:val="24"/>
        </w:rPr>
        <w:t>арбитражных управляющих и привлечения их к ответственности</w:t>
      </w: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A51AFB" w:rsidRPr="009E0103" w:rsidRDefault="00A51AFB" w:rsidP="009C1DB5">
      <w:pPr>
        <w:pStyle w:val="a4"/>
        <w:numPr>
          <w:ilvl w:val="1"/>
          <w:numId w:val="11"/>
        </w:numPr>
        <w:shd w:val="clear" w:color="auto" w:fill="FFFFFF"/>
        <w:spacing w:after="0" w:line="240" w:lineRule="auto"/>
        <w:ind w:left="709" w:hanging="425"/>
        <w:jc w:val="both"/>
        <w:rPr>
          <w:rFonts w:ascii="Times New Roman" w:hAnsi="Times New Roman" w:cs="Times New Roman"/>
          <w:sz w:val="24"/>
          <w:szCs w:val="24"/>
        </w:rPr>
      </w:pPr>
      <w:r w:rsidRPr="009E0103">
        <w:rPr>
          <w:rFonts w:ascii="Times New Roman" w:hAnsi="Times New Roman" w:cs="Times New Roman"/>
          <w:sz w:val="24"/>
          <w:szCs w:val="24"/>
        </w:rPr>
        <w:t xml:space="preserve">Проблемы рассмотрения дел о несостоятельности (банкротстве). </w:t>
      </w:r>
    </w:p>
    <w:p w:rsidR="00A51AFB" w:rsidRDefault="00A51AFB" w:rsidP="009C1DB5">
      <w:pPr>
        <w:pStyle w:val="a4"/>
        <w:numPr>
          <w:ilvl w:val="1"/>
          <w:numId w:val="11"/>
        </w:numPr>
        <w:spacing w:after="0" w:line="240" w:lineRule="auto"/>
        <w:ind w:left="709" w:hanging="425"/>
        <w:jc w:val="both"/>
        <w:rPr>
          <w:rFonts w:ascii="Times New Roman" w:hAnsi="Times New Roman" w:cs="Times New Roman"/>
          <w:sz w:val="24"/>
          <w:szCs w:val="24"/>
        </w:rPr>
      </w:pPr>
      <w:r w:rsidRPr="009E0103">
        <w:rPr>
          <w:rFonts w:ascii="Times New Roman" w:hAnsi="Times New Roman" w:cs="Times New Roman"/>
          <w:sz w:val="24"/>
          <w:szCs w:val="24"/>
        </w:rPr>
        <w:t>Проблемы  реализации прав и обязанностей кредиторов и арбитражных управляющих и привлечения их к ответственности</w:t>
      </w:r>
      <w:r>
        <w:rPr>
          <w:rFonts w:ascii="Times New Roman" w:hAnsi="Times New Roman" w:cs="Times New Roman"/>
          <w:sz w:val="24"/>
          <w:szCs w:val="24"/>
        </w:rPr>
        <w:t>.</w:t>
      </w: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A26281" w:rsidRDefault="00A26281" w:rsidP="00A26281">
      <w:pPr>
        <w:tabs>
          <w:tab w:val="num" w:pos="175"/>
        </w:tabs>
        <w:spacing w:after="0" w:line="240" w:lineRule="auto"/>
        <w:jc w:val="both"/>
        <w:rPr>
          <w:rFonts w:ascii="Times New Roman" w:hAnsi="Times New Roman" w:cs="Times New Roman"/>
          <w:b/>
          <w:sz w:val="24"/>
          <w:szCs w:val="24"/>
        </w:rPr>
      </w:pPr>
      <w:r w:rsidRPr="00CB1497">
        <w:rPr>
          <w:rFonts w:ascii="Times New Roman" w:hAnsi="Times New Roman" w:cs="Times New Roman"/>
          <w:b/>
          <w:sz w:val="24"/>
          <w:szCs w:val="24"/>
        </w:rPr>
        <w:t>Тема 1. Структура современного нормативно-правового регулирования правоотношений несостоятельности (банкротства) субъектов предпринимательства и граждан</w:t>
      </w:r>
    </w:p>
    <w:p w:rsidR="000F5141" w:rsidRDefault="000F5141" w:rsidP="00A26281">
      <w:pPr>
        <w:tabs>
          <w:tab w:val="num" w:pos="175"/>
        </w:tabs>
        <w:spacing w:after="0" w:line="240" w:lineRule="auto"/>
        <w:jc w:val="both"/>
        <w:rPr>
          <w:rFonts w:ascii="Times New Roman" w:hAnsi="Times New Roman" w:cs="Times New Roman"/>
          <w:b/>
          <w:sz w:val="24"/>
          <w:szCs w:val="24"/>
        </w:rPr>
      </w:pPr>
    </w:p>
    <w:p w:rsidR="009C1DB5" w:rsidRDefault="009C1DB5" w:rsidP="009C1DB5">
      <w:pPr>
        <w:pStyle w:val="a4"/>
        <w:numPr>
          <w:ilvl w:val="0"/>
          <w:numId w:val="6"/>
        </w:numPr>
        <w:tabs>
          <w:tab w:val="num" w:pos="175"/>
        </w:tabs>
        <w:spacing w:after="0" w:line="240" w:lineRule="auto"/>
        <w:jc w:val="both"/>
        <w:rPr>
          <w:rFonts w:ascii="Times New Roman" w:hAnsi="Times New Roman" w:cs="Times New Roman"/>
          <w:sz w:val="24"/>
          <w:szCs w:val="24"/>
        </w:rPr>
      </w:pPr>
      <w:r w:rsidRPr="009C1DB5">
        <w:rPr>
          <w:rFonts w:ascii="Times New Roman" w:hAnsi="Times New Roman" w:cs="Times New Roman"/>
          <w:sz w:val="24"/>
          <w:szCs w:val="24"/>
        </w:rPr>
        <w:t>Система законодательства о несостоятельности (банкротстве).</w:t>
      </w:r>
    </w:p>
    <w:p w:rsidR="00A056C0" w:rsidRPr="00A056C0" w:rsidRDefault="00A056C0" w:rsidP="00A056C0">
      <w:pPr>
        <w:tabs>
          <w:tab w:val="num" w:pos="175"/>
        </w:tabs>
        <w:spacing w:after="0" w:line="240" w:lineRule="auto"/>
        <w:jc w:val="both"/>
        <w:rPr>
          <w:rFonts w:ascii="Times New Roman" w:hAnsi="Times New Roman" w:cs="Times New Roman"/>
          <w:sz w:val="24"/>
          <w:szCs w:val="24"/>
        </w:rPr>
      </w:pPr>
    </w:p>
    <w:p w:rsidR="00A056C0" w:rsidRDefault="00A056C0" w:rsidP="00A056C0">
      <w:pPr>
        <w:pStyle w:val="a4"/>
        <w:numPr>
          <w:ilvl w:val="0"/>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Конституция РФ.</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9" w:history="1">
        <w:r w:rsidR="00A056C0" w:rsidRPr="00A056C0">
          <w:rPr>
            <w:rStyle w:val="a6"/>
            <w:rFonts w:ascii="Times New Roman" w:hAnsi="Times New Roman" w:cs="Times New Roman"/>
            <w:color w:val="auto"/>
            <w:sz w:val="24"/>
            <w:szCs w:val="24"/>
            <w:u w:val="none"/>
          </w:rPr>
          <w:t>Закон о несостоятельности (банкротстве)</w:t>
        </w:r>
      </w:hyperlink>
      <w:r w:rsidR="00A056C0">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0" w:history="1">
        <w:r w:rsidR="00A056C0" w:rsidRPr="00A056C0">
          <w:rPr>
            <w:rStyle w:val="a6"/>
            <w:rFonts w:ascii="Times New Roman" w:hAnsi="Times New Roman" w:cs="Times New Roman"/>
            <w:color w:val="auto"/>
            <w:sz w:val="24"/>
            <w:szCs w:val="24"/>
            <w:u w:val="none"/>
          </w:rPr>
          <w:t>Гражданский кодекс РФ (часть 1)</w:t>
        </w:r>
      </w:hyperlink>
      <w:r w:rsidR="00A056C0">
        <w:rPr>
          <w:rFonts w:ascii="Times New Roman" w:hAnsi="Times New Roman" w:cs="Times New Roman"/>
          <w:sz w:val="24"/>
          <w:szCs w:val="24"/>
        </w:rPr>
        <w:t>.</w:t>
      </w:r>
    </w:p>
    <w:p w:rsidR="00A056C0" w:rsidRPr="00A056C0" w:rsidRDefault="00A056C0" w:rsidP="00A056C0">
      <w:pPr>
        <w:pStyle w:val="a4"/>
        <w:numPr>
          <w:ilvl w:val="0"/>
          <w:numId w:val="15"/>
        </w:numPr>
        <w:spacing w:after="0" w:line="240" w:lineRule="auto"/>
        <w:ind w:left="0" w:firstLine="0"/>
        <w:jc w:val="both"/>
        <w:rPr>
          <w:rFonts w:ascii="Times New Roman" w:hAnsi="Times New Roman" w:cs="Times New Roman"/>
          <w:sz w:val="24"/>
          <w:szCs w:val="24"/>
        </w:rPr>
      </w:pPr>
      <w:r w:rsidRPr="00A056C0">
        <w:rPr>
          <w:rFonts w:ascii="Times New Roman" w:hAnsi="Times New Roman" w:cs="Times New Roman"/>
          <w:sz w:val="24"/>
          <w:szCs w:val="24"/>
        </w:rPr>
        <w:t xml:space="preserve"> </w:t>
      </w:r>
      <w:hyperlink r:id="rId11" w:history="1">
        <w:r w:rsidRPr="00A056C0">
          <w:rPr>
            <w:rStyle w:val="a6"/>
            <w:rFonts w:ascii="Times New Roman" w:hAnsi="Times New Roman" w:cs="Times New Roman"/>
            <w:color w:val="auto"/>
            <w:sz w:val="24"/>
            <w:szCs w:val="24"/>
            <w:u w:val="none"/>
          </w:rPr>
          <w:t>Арбитражный процессуальный кодекс РФ</w:t>
        </w:r>
      </w:hyperlink>
      <w:r>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2" w:history="1">
        <w:r w:rsidR="00A056C0" w:rsidRPr="00A056C0">
          <w:rPr>
            <w:rStyle w:val="a6"/>
            <w:rFonts w:ascii="Times New Roman" w:hAnsi="Times New Roman" w:cs="Times New Roman"/>
            <w:color w:val="auto"/>
            <w:sz w:val="24"/>
            <w:szCs w:val="24"/>
            <w:u w:val="none"/>
          </w:rPr>
          <w:t>Закон о банках и банковской деятельности</w:t>
        </w:r>
      </w:hyperlink>
      <w:r w:rsidR="00A056C0">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3" w:tgtFrame="_blank" w:history="1">
        <w:r w:rsidR="00A056C0" w:rsidRPr="00A056C0">
          <w:rPr>
            <w:rStyle w:val="a6"/>
            <w:rFonts w:ascii="Times New Roman" w:hAnsi="Times New Roman" w:cs="Times New Roman"/>
            <w:color w:val="auto"/>
            <w:sz w:val="24"/>
            <w:szCs w:val="24"/>
            <w:u w:val="none"/>
          </w:rPr>
          <w:t>Закон об особенностях несостоятельности (банкротства) субъектов естественных монополий топливно-энергетического комплекса</w:t>
        </w:r>
      </w:hyperlink>
      <w:r w:rsidR="00A056C0">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4" w:tgtFrame="_blank" w:history="1">
        <w:r w:rsidR="00A056C0" w:rsidRPr="00A056C0">
          <w:rPr>
            <w:rStyle w:val="a6"/>
            <w:rFonts w:ascii="Times New Roman" w:hAnsi="Times New Roman" w:cs="Times New Roman"/>
            <w:color w:val="auto"/>
            <w:sz w:val="24"/>
            <w:szCs w:val="24"/>
            <w:u w:val="none"/>
          </w:rPr>
          <w:t>Закон о несостоятельности (банкротстве) кредитных организаций</w:t>
        </w:r>
      </w:hyperlink>
      <w:r w:rsidR="00A056C0">
        <w:rPr>
          <w:rFonts w:ascii="Times New Roman" w:hAnsi="Times New Roman" w:cs="Times New Roman"/>
          <w:sz w:val="24"/>
          <w:szCs w:val="24"/>
        </w:rPr>
        <w:t>.</w:t>
      </w:r>
    </w:p>
    <w:p w:rsidR="00A056C0" w:rsidRPr="00A056C0" w:rsidRDefault="00A056C0" w:rsidP="00A056C0">
      <w:pPr>
        <w:pStyle w:val="a4"/>
        <w:numPr>
          <w:ilvl w:val="0"/>
          <w:numId w:val="15"/>
        </w:numPr>
        <w:spacing w:after="0" w:line="240" w:lineRule="auto"/>
        <w:ind w:left="0" w:firstLine="0"/>
        <w:jc w:val="both"/>
        <w:rPr>
          <w:rFonts w:ascii="Times New Roman" w:hAnsi="Times New Roman" w:cs="Times New Roman"/>
          <w:sz w:val="24"/>
          <w:szCs w:val="24"/>
        </w:rPr>
      </w:pPr>
      <w:r w:rsidRPr="00A056C0">
        <w:rPr>
          <w:rFonts w:ascii="Times New Roman" w:hAnsi="Times New Roman" w:cs="Times New Roman"/>
          <w:sz w:val="24"/>
          <w:szCs w:val="24"/>
        </w:rPr>
        <w:t xml:space="preserve"> </w:t>
      </w:r>
      <w:hyperlink r:id="rId15" w:tgtFrame="_blank" w:history="1">
        <w:r w:rsidRPr="00A056C0">
          <w:rPr>
            <w:rStyle w:val="a6"/>
            <w:rFonts w:ascii="Times New Roman" w:hAnsi="Times New Roman" w:cs="Times New Roman"/>
            <w:color w:val="auto"/>
            <w:sz w:val="24"/>
            <w:szCs w:val="24"/>
            <w:u w:val="none"/>
          </w:rPr>
          <w:t>Закон о финансовом оздоровлении сельскохозяйственных товаропроизводителей</w:t>
        </w:r>
      </w:hyperlink>
      <w:r>
        <w:rPr>
          <w:rFonts w:ascii="Times New Roman" w:hAnsi="Times New Roman" w:cs="Times New Roman"/>
          <w:sz w:val="24"/>
          <w:szCs w:val="24"/>
        </w:rPr>
        <w:t>.</w:t>
      </w:r>
    </w:p>
    <w:p w:rsidR="00A056C0" w:rsidRPr="00A056C0" w:rsidRDefault="00A056C0" w:rsidP="00A056C0">
      <w:pPr>
        <w:pStyle w:val="a4"/>
        <w:numPr>
          <w:ilvl w:val="0"/>
          <w:numId w:val="15"/>
        </w:numPr>
        <w:spacing w:after="0" w:line="240" w:lineRule="auto"/>
        <w:ind w:left="0" w:firstLine="0"/>
        <w:jc w:val="both"/>
        <w:rPr>
          <w:rFonts w:ascii="Times New Roman" w:hAnsi="Times New Roman" w:cs="Times New Roman"/>
          <w:sz w:val="24"/>
          <w:szCs w:val="24"/>
        </w:rPr>
      </w:pPr>
      <w:r w:rsidRPr="00A056C0">
        <w:rPr>
          <w:rFonts w:ascii="Times New Roman" w:hAnsi="Times New Roman" w:cs="Times New Roman"/>
          <w:sz w:val="24"/>
          <w:szCs w:val="24"/>
        </w:rPr>
        <w:t xml:space="preserve"> </w:t>
      </w:r>
      <w:hyperlink r:id="rId16" w:tgtFrame="_blank" w:history="1">
        <w:r w:rsidRPr="00A056C0">
          <w:rPr>
            <w:rStyle w:val="a6"/>
            <w:rFonts w:ascii="Times New Roman" w:hAnsi="Times New Roman" w:cs="Times New Roman"/>
            <w:color w:val="auto"/>
            <w:sz w:val="24"/>
            <w:szCs w:val="24"/>
            <w:u w:val="none"/>
          </w:rPr>
          <w:t>Закон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РФ</w:t>
        </w:r>
      </w:hyperlink>
      <w:r>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7" w:tgtFrame="_blank" w:history="1">
        <w:r w:rsidR="00A056C0" w:rsidRPr="00A056C0">
          <w:rPr>
            <w:rStyle w:val="a6"/>
            <w:rFonts w:ascii="Times New Roman" w:hAnsi="Times New Roman" w:cs="Times New Roman"/>
            <w:color w:val="auto"/>
            <w:sz w:val="24"/>
            <w:szCs w:val="24"/>
            <w:u w:val="none"/>
          </w:rPr>
          <w:t>Закон о Центральном банке РФ</w:t>
        </w:r>
      </w:hyperlink>
      <w:r w:rsidR="00A056C0">
        <w:rPr>
          <w:rFonts w:ascii="Times New Roman" w:hAnsi="Times New Roman" w:cs="Times New Roman"/>
          <w:sz w:val="24"/>
          <w:szCs w:val="24"/>
        </w:rPr>
        <w:t>.</w:t>
      </w:r>
    </w:p>
    <w:p w:rsidR="00A056C0" w:rsidRPr="00A056C0" w:rsidRDefault="00617F58" w:rsidP="00A056C0">
      <w:pPr>
        <w:pStyle w:val="a4"/>
        <w:numPr>
          <w:ilvl w:val="0"/>
          <w:numId w:val="15"/>
        </w:numPr>
        <w:spacing w:after="0" w:line="240" w:lineRule="auto"/>
        <w:ind w:left="0" w:firstLine="0"/>
        <w:jc w:val="both"/>
        <w:rPr>
          <w:rFonts w:ascii="Times New Roman" w:hAnsi="Times New Roman" w:cs="Times New Roman"/>
          <w:sz w:val="24"/>
          <w:szCs w:val="24"/>
        </w:rPr>
      </w:pPr>
      <w:hyperlink r:id="rId18" w:history="1">
        <w:r w:rsidR="00A056C0" w:rsidRPr="00A056C0">
          <w:rPr>
            <w:rStyle w:val="a6"/>
            <w:rFonts w:ascii="Times New Roman" w:hAnsi="Times New Roman" w:cs="Times New Roman"/>
            <w:color w:val="auto"/>
            <w:sz w:val="24"/>
            <w:szCs w:val="24"/>
            <w:u w:val="none"/>
          </w:rPr>
          <w:t>Закон об акционерных обществах</w:t>
        </w:r>
      </w:hyperlink>
      <w:r w:rsidR="00A056C0">
        <w:rPr>
          <w:rFonts w:ascii="Times New Roman" w:hAnsi="Times New Roman" w:cs="Times New Roman"/>
          <w:sz w:val="24"/>
          <w:szCs w:val="24"/>
        </w:rPr>
        <w:t>.</w:t>
      </w:r>
    </w:p>
    <w:p w:rsidR="00A056C0" w:rsidRPr="00A056C0" w:rsidRDefault="00A056C0" w:rsidP="00A056C0">
      <w:pPr>
        <w:pStyle w:val="a4"/>
        <w:numPr>
          <w:ilvl w:val="0"/>
          <w:numId w:val="15"/>
        </w:numPr>
        <w:spacing w:after="0" w:line="240" w:lineRule="auto"/>
        <w:ind w:left="0" w:firstLine="0"/>
        <w:jc w:val="both"/>
        <w:rPr>
          <w:rFonts w:ascii="Times New Roman" w:hAnsi="Times New Roman" w:cs="Times New Roman"/>
          <w:sz w:val="24"/>
          <w:szCs w:val="24"/>
        </w:rPr>
      </w:pPr>
      <w:r w:rsidRPr="00A056C0">
        <w:rPr>
          <w:rFonts w:ascii="Times New Roman" w:hAnsi="Times New Roman" w:cs="Times New Roman"/>
          <w:sz w:val="24"/>
          <w:szCs w:val="24"/>
        </w:rPr>
        <w:t xml:space="preserve"> </w:t>
      </w:r>
      <w:hyperlink r:id="rId19" w:history="1">
        <w:r w:rsidRPr="00A056C0">
          <w:rPr>
            <w:rStyle w:val="a6"/>
            <w:rFonts w:ascii="Times New Roman" w:hAnsi="Times New Roman" w:cs="Times New Roman"/>
            <w:color w:val="auto"/>
            <w:sz w:val="24"/>
            <w:szCs w:val="24"/>
            <w:u w:val="none"/>
          </w:rPr>
          <w:t>Уголовный кодекс РФ</w:t>
        </w:r>
      </w:hyperlink>
      <w:r>
        <w:rPr>
          <w:rFonts w:ascii="Times New Roman" w:hAnsi="Times New Roman" w:cs="Times New Roman"/>
          <w:sz w:val="24"/>
          <w:szCs w:val="24"/>
        </w:rPr>
        <w:t>.</w:t>
      </w:r>
    </w:p>
    <w:p w:rsidR="009C1DB5" w:rsidRPr="009C1DB5" w:rsidRDefault="00A056C0" w:rsidP="009C1DB5">
      <w:pPr>
        <w:tabs>
          <w:tab w:val="num" w:pos="175"/>
        </w:tabs>
        <w:spacing w:after="0" w:line="240" w:lineRule="auto"/>
        <w:jc w:val="both"/>
        <w:rPr>
          <w:rFonts w:ascii="Times New Roman" w:hAnsi="Times New Roman" w:cs="Times New Roman"/>
          <w:sz w:val="24"/>
          <w:szCs w:val="24"/>
        </w:rPr>
      </w:pPr>
      <w:r w:rsidRPr="00A056C0">
        <w:rPr>
          <w:rFonts w:ascii="Arial" w:hAnsi="Arial" w:cs="Arial"/>
          <w:color w:val="000000"/>
          <w:sz w:val="30"/>
          <w:szCs w:val="30"/>
        </w:rPr>
        <w:br/>
      </w:r>
    </w:p>
    <w:p w:rsidR="009C1DB5" w:rsidRPr="0070670C" w:rsidRDefault="009C1DB5" w:rsidP="009C1DB5">
      <w:pPr>
        <w:pStyle w:val="a4"/>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Понятие несостоятельности (банкротства). Цели и задачи института несостоятельности, их правовой значение. Признаки несостоятельности (банкротства). Виды несостоятельности (банкротства).</w:t>
      </w:r>
    </w:p>
    <w:p w:rsidR="00A26281" w:rsidRDefault="00A26281" w:rsidP="00A26281">
      <w:pPr>
        <w:spacing w:after="0" w:line="240" w:lineRule="auto"/>
        <w:jc w:val="both"/>
        <w:rPr>
          <w:rFonts w:ascii="Times New Roman" w:hAnsi="Times New Roman" w:cs="Times New Roman"/>
          <w:sz w:val="24"/>
          <w:szCs w:val="24"/>
        </w:rPr>
      </w:pPr>
    </w:p>
    <w:p w:rsidR="00A26281" w:rsidRDefault="000F5141" w:rsidP="00A26281">
      <w:pPr>
        <w:pStyle w:val="ConsPlusNormal"/>
        <w:ind w:firstLine="540"/>
        <w:jc w:val="both"/>
      </w:pPr>
      <w:r>
        <w:t xml:space="preserve">В соответствии со ст. 2 ФЗ «О несостоятельности (банкротстве)» </w:t>
      </w:r>
      <w:r w:rsidR="00A26281">
        <w:t xml:space="preserve">несостоятельность (банкротство) (далее также - банкротство) </w:t>
      </w:r>
      <w:r>
        <w:t>–</w:t>
      </w:r>
      <w:r w:rsidR="00A26281">
        <w:t xml:space="preserve"> </w:t>
      </w:r>
      <w:r>
        <w:t xml:space="preserve">это </w:t>
      </w:r>
      <w:r w:rsidR="00A26281">
        <w:t xml:space="preserve">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w:t>
      </w:r>
      <w:r>
        <w:t>по уплате обязательных платежей.</w:t>
      </w:r>
    </w:p>
    <w:p w:rsidR="004E5E25" w:rsidRPr="004E5E25" w:rsidRDefault="004E5E25" w:rsidP="004E5E25">
      <w:pPr>
        <w:autoSpaceDE w:val="0"/>
        <w:autoSpaceDN w:val="0"/>
        <w:adjustRightInd w:val="0"/>
        <w:spacing w:after="0" w:line="240" w:lineRule="auto"/>
        <w:ind w:firstLine="540"/>
        <w:jc w:val="both"/>
        <w:rPr>
          <w:rFonts w:ascii="Times New Roman" w:hAnsi="Times New Roman" w:cs="Times New Roman"/>
          <w:sz w:val="24"/>
          <w:szCs w:val="28"/>
        </w:rPr>
      </w:pPr>
      <w:r w:rsidRPr="004E5E25">
        <w:rPr>
          <w:rFonts w:ascii="Times New Roman" w:hAnsi="Times New Roman" w:cs="Times New Roman"/>
          <w:sz w:val="24"/>
          <w:szCs w:val="28"/>
        </w:rPr>
        <w:t xml:space="preserve">Предполагается, что употребление слова </w:t>
      </w:r>
      <w:r w:rsidR="00682875">
        <w:rPr>
          <w:rFonts w:ascii="Times New Roman" w:hAnsi="Times New Roman" w:cs="Times New Roman"/>
          <w:sz w:val="24"/>
          <w:szCs w:val="28"/>
        </w:rPr>
        <w:t>«</w:t>
      </w:r>
      <w:r w:rsidRPr="004E5E25">
        <w:rPr>
          <w:rFonts w:ascii="Times New Roman" w:hAnsi="Times New Roman" w:cs="Times New Roman"/>
          <w:sz w:val="24"/>
          <w:szCs w:val="28"/>
        </w:rPr>
        <w:t>банкротство</w:t>
      </w:r>
      <w:r w:rsidR="00682875">
        <w:rPr>
          <w:rFonts w:ascii="Times New Roman" w:hAnsi="Times New Roman" w:cs="Times New Roman"/>
          <w:sz w:val="24"/>
          <w:szCs w:val="28"/>
        </w:rPr>
        <w:t>»</w:t>
      </w:r>
      <w:r w:rsidRPr="004E5E25">
        <w:rPr>
          <w:rFonts w:ascii="Times New Roman" w:hAnsi="Times New Roman" w:cs="Times New Roman"/>
          <w:sz w:val="24"/>
          <w:szCs w:val="28"/>
        </w:rPr>
        <w:t xml:space="preserve"> идет из средневековых городов Италии. Это слово (bankarupta) образовано либо от bank broken, либо от bench broken (клиенты переворачивали стол, на котором неудачливый торговец менял деньги на площади либо просто торговал).</w:t>
      </w:r>
    </w:p>
    <w:p w:rsidR="000F5141" w:rsidRDefault="000F5141" w:rsidP="000F5141">
      <w:pPr>
        <w:pStyle w:val="ConsPlusNormal"/>
        <w:ind w:firstLine="540"/>
        <w:jc w:val="both"/>
      </w:pPr>
      <w:r>
        <w:t>Одна из особенностей правового регулирования понятия конкурсных отношений в соответствии с ФЗ «О несостоятельности (банкротстве)» - использование таких понятий, как «несостоятельность» и «банкротство» как синонимов. Однако далеко не все ученые придерживаются данной позиции. Исторический анализ применения данных терминов позволяет сделать вывод, что большинство ученых рассматривают банкротство как частный случай уголовно наказуемой злонамеренной несостоятельности. ФЗ «О несостоятельности (банкротстве)» предлагает шесть процедур банкротства, однако только к открытию конкурсного производства должник признается банкротом, в предшествующих процедурах он выступает несостоятельным должником.</w:t>
      </w:r>
      <w:r>
        <w:rPr>
          <w:rStyle w:val="a9"/>
        </w:rPr>
        <w:footnoteReference w:id="1"/>
      </w:r>
    </w:p>
    <w:p w:rsidR="006300AE" w:rsidRPr="006300AE" w:rsidRDefault="006300AE" w:rsidP="006300A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34"/>
        </w:rPr>
      </w:pPr>
      <w:r>
        <w:rPr>
          <w:rFonts w:ascii="Times New Roman" w:eastAsia="Times New Roman" w:hAnsi="Times New Roman" w:cs="Times New Roman"/>
          <w:color w:val="000000"/>
          <w:sz w:val="24"/>
          <w:szCs w:val="34"/>
        </w:rPr>
        <w:t>Задачами несостоятельности банкротства являются</w:t>
      </w:r>
      <w:r w:rsidRPr="006300AE">
        <w:rPr>
          <w:rFonts w:ascii="Times New Roman" w:eastAsia="Times New Roman" w:hAnsi="Times New Roman" w:cs="Times New Roman"/>
          <w:color w:val="000000"/>
          <w:sz w:val="24"/>
          <w:szCs w:val="34"/>
        </w:rPr>
        <w:t>:</w:t>
      </w:r>
    </w:p>
    <w:p w:rsidR="006300AE" w:rsidRPr="006300AE" w:rsidRDefault="006300AE" w:rsidP="006300AE">
      <w:pPr>
        <w:numPr>
          <w:ilvl w:val="0"/>
          <w:numId w:val="7"/>
        </w:numPr>
        <w:shd w:val="clear" w:color="auto" w:fill="FFFFFF"/>
        <w:spacing w:after="0" w:line="240" w:lineRule="auto"/>
        <w:ind w:left="374"/>
        <w:jc w:val="both"/>
        <w:textAlignment w:val="baseline"/>
        <w:rPr>
          <w:rFonts w:ascii="Times New Roman" w:eastAsia="Times New Roman" w:hAnsi="Times New Roman" w:cs="Times New Roman"/>
          <w:color w:val="000000"/>
          <w:sz w:val="24"/>
          <w:szCs w:val="34"/>
        </w:rPr>
      </w:pPr>
      <w:r w:rsidRPr="006300AE">
        <w:rPr>
          <w:rFonts w:ascii="Times New Roman" w:eastAsia="Times New Roman" w:hAnsi="Times New Roman" w:cs="Times New Roman"/>
          <w:color w:val="000000"/>
          <w:sz w:val="24"/>
          <w:szCs w:val="34"/>
        </w:rPr>
        <w:t xml:space="preserve">Защита </w:t>
      </w:r>
      <w:r>
        <w:rPr>
          <w:rFonts w:ascii="Times New Roman" w:eastAsia="Times New Roman" w:hAnsi="Times New Roman" w:cs="Times New Roman"/>
          <w:color w:val="000000"/>
          <w:sz w:val="24"/>
          <w:szCs w:val="34"/>
        </w:rPr>
        <w:t>лица, оказавшегося</w:t>
      </w:r>
      <w:r w:rsidRPr="006300AE">
        <w:rPr>
          <w:rFonts w:ascii="Times New Roman" w:eastAsia="Times New Roman" w:hAnsi="Times New Roman" w:cs="Times New Roman"/>
          <w:color w:val="000000"/>
          <w:sz w:val="24"/>
          <w:szCs w:val="34"/>
        </w:rPr>
        <w:t xml:space="preserve"> в трудной финансовой ситуации, от разорения и оказание помощи в восстановлении е</w:t>
      </w:r>
      <w:r>
        <w:rPr>
          <w:rFonts w:ascii="Times New Roman" w:eastAsia="Times New Roman" w:hAnsi="Times New Roman" w:cs="Times New Roman"/>
          <w:color w:val="000000"/>
          <w:sz w:val="24"/>
          <w:szCs w:val="34"/>
        </w:rPr>
        <w:t>го</w:t>
      </w:r>
      <w:r w:rsidRPr="006300AE">
        <w:rPr>
          <w:rFonts w:ascii="Times New Roman" w:eastAsia="Times New Roman" w:hAnsi="Times New Roman" w:cs="Times New Roman"/>
          <w:color w:val="000000"/>
          <w:sz w:val="24"/>
          <w:szCs w:val="34"/>
        </w:rPr>
        <w:t xml:space="preserve"> платежеспособности в целях последующего возврата на рынок.</w:t>
      </w:r>
    </w:p>
    <w:p w:rsidR="006300AE" w:rsidRPr="006300AE" w:rsidRDefault="006300AE" w:rsidP="006300AE">
      <w:pPr>
        <w:numPr>
          <w:ilvl w:val="0"/>
          <w:numId w:val="7"/>
        </w:numPr>
        <w:shd w:val="clear" w:color="auto" w:fill="FFFFFF"/>
        <w:spacing w:after="0" w:line="240" w:lineRule="auto"/>
        <w:ind w:left="374"/>
        <w:jc w:val="both"/>
        <w:textAlignment w:val="baseline"/>
        <w:rPr>
          <w:rFonts w:ascii="Times New Roman" w:eastAsia="Times New Roman" w:hAnsi="Times New Roman" w:cs="Times New Roman"/>
          <w:color w:val="000000"/>
          <w:sz w:val="24"/>
          <w:szCs w:val="34"/>
        </w:rPr>
      </w:pPr>
      <w:r w:rsidRPr="006300AE">
        <w:rPr>
          <w:rFonts w:ascii="Times New Roman" w:eastAsia="Times New Roman" w:hAnsi="Times New Roman" w:cs="Times New Roman"/>
          <w:color w:val="000000"/>
          <w:sz w:val="24"/>
          <w:szCs w:val="34"/>
        </w:rPr>
        <w:t xml:space="preserve">Удовлетворение требований кредиторов, срок исполнения которых наступил, но покрыть которые в рамках обычной хозяйственной деятельности </w:t>
      </w:r>
      <w:r>
        <w:rPr>
          <w:rFonts w:ascii="Times New Roman" w:eastAsia="Times New Roman" w:hAnsi="Times New Roman" w:cs="Times New Roman"/>
          <w:color w:val="000000"/>
          <w:sz w:val="24"/>
          <w:szCs w:val="34"/>
        </w:rPr>
        <w:t>лицо</w:t>
      </w:r>
      <w:r w:rsidRPr="006300AE">
        <w:rPr>
          <w:rFonts w:ascii="Times New Roman" w:eastAsia="Times New Roman" w:hAnsi="Times New Roman" w:cs="Times New Roman"/>
          <w:color w:val="000000"/>
          <w:sz w:val="24"/>
          <w:szCs w:val="34"/>
        </w:rPr>
        <w:t xml:space="preserve"> не в состоянии.</w:t>
      </w:r>
    </w:p>
    <w:p w:rsidR="006300AE" w:rsidRPr="006300AE" w:rsidRDefault="006300AE" w:rsidP="006300AE">
      <w:pPr>
        <w:numPr>
          <w:ilvl w:val="0"/>
          <w:numId w:val="7"/>
        </w:numPr>
        <w:shd w:val="clear" w:color="auto" w:fill="FFFFFF"/>
        <w:spacing w:after="0" w:line="240" w:lineRule="auto"/>
        <w:ind w:left="374"/>
        <w:jc w:val="both"/>
        <w:textAlignment w:val="baseline"/>
        <w:rPr>
          <w:rFonts w:ascii="Times New Roman" w:eastAsia="Times New Roman" w:hAnsi="Times New Roman" w:cs="Times New Roman"/>
          <w:color w:val="000000"/>
          <w:sz w:val="24"/>
          <w:szCs w:val="34"/>
        </w:rPr>
      </w:pPr>
      <w:r w:rsidRPr="006300AE">
        <w:rPr>
          <w:rFonts w:ascii="Times New Roman" w:eastAsia="Times New Roman" w:hAnsi="Times New Roman" w:cs="Times New Roman"/>
          <w:color w:val="000000"/>
          <w:sz w:val="24"/>
          <w:szCs w:val="34"/>
        </w:rPr>
        <w:t xml:space="preserve">Ликвидация </w:t>
      </w:r>
      <w:r>
        <w:rPr>
          <w:rFonts w:ascii="Times New Roman" w:eastAsia="Times New Roman" w:hAnsi="Times New Roman" w:cs="Times New Roman"/>
          <w:color w:val="000000"/>
          <w:sz w:val="24"/>
          <w:szCs w:val="34"/>
        </w:rPr>
        <w:t>лица</w:t>
      </w:r>
      <w:r w:rsidRPr="006300AE">
        <w:rPr>
          <w:rFonts w:ascii="Times New Roman" w:eastAsia="Times New Roman" w:hAnsi="Times New Roman" w:cs="Times New Roman"/>
          <w:color w:val="000000"/>
          <w:sz w:val="24"/>
          <w:szCs w:val="34"/>
        </w:rPr>
        <w:t xml:space="preserve"> с долгами.</w:t>
      </w:r>
    </w:p>
    <w:p w:rsidR="00A26281" w:rsidRPr="00A26281" w:rsidRDefault="00A26281" w:rsidP="00A26281">
      <w:pPr>
        <w:spacing w:after="0" w:line="240" w:lineRule="auto"/>
        <w:jc w:val="both"/>
        <w:rPr>
          <w:rFonts w:ascii="Times New Roman" w:hAnsi="Times New Roman" w:cs="Times New Roman"/>
          <w:sz w:val="24"/>
          <w:szCs w:val="24"/>
        </w:rPr>
      </w:pPr>
    </w:p>
    <w:p w:rsidR="000F5141" w:rsidRPr="009C1DB5" w:rsidRDefault="00A26281" w:rsidP="009C1DB5">
      <w:pPr>
        <w:spacing w:after="0" w:line="240" w:lineRule="auto"/>
        <w:ind w:firstLine="567"/>
        <w:jc w:val="both"/>
        <w:rPr>
          <w:rFonts w:ascii="Times New Roman" w:hAnsi="Times New Roman" w:cs="Times New Roman"/>
          <w:sz w:val="24"/>
          <w:szCs w:val="24"/>
        </w:rPr>
      </w:pPr>
      <w:r w:rsidRPr="009C1DB5">
        <w:rPr>
          <w:rFonts w:ascii="Times New Roman" w:hAnsi="Times New Roman" w:cs="Times New Roman"/>
          <w:sz w:val="24"/>
          <w:szCs w:val="24"/>
        </w:rPr>
        <w:t>Признаки несостоятельности (банкротства).</w:t>
      </w:r>
      <w:bookmarkStart w:id="1" w:name="Par4"/>
      <w:bookmarkEnd w:id="1"/>
      <w:r w:rsidR="006300AE" w:rsidRPr="009C1DB5">
        <w:rPr>
          <w:rFonts w:ascii="Times New Roman" w:hAnsi="Times New Roman" w:cs="Times New Roman"/>
          <w:sz w:val="24"/>
          <w:szCs w:val="24"/>
        </w:rPr>
        <w:t>В соответствии со ст. 3 ФЗ «О несостоятельности (банкротстве)» признаками банкротства является, когда ю</w:t>
      </w:r>
      <w:r w:rsidR="000F5141" w:rsidRPr="009C1DB5">
        <w:rPr>
          <w:rFonts w:ascii="Times New Roman" w:hAnsi="Times New Roman" w:cs="Times New Roman"/>
          <w:sz w:val="24"/>
          <w:szCs w:val="24"/>
        </w:rPr>
        <w:t>ридическое лицо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0F5141" w:rsidRPr="000F5141" w:rsidRDefault="000F5141" w:rsidP="006300AE">
      <w:pPr>
        <w:pStyle w:val="ConsPlusNormal"/>
        <w:ind w:firstLine="540"/>
        <w:jc w:val="both"/>
      </w:pPr>
      <w:r w:rsidRPr="000F5141">
        <w:rPr>
          <w:color w:val="FF0000"/>
        </w:rPr>
        <w:t xml:space="preserve"> </w:t>
      </w:r>
    </w:p>
    <w:p w:rsidR="006300AE" w:rsidRPr="00343248" w:rsidRDefault="009C1DB5" w:rsidP="009C1DB5">
      <w:pPr>
        <w:spacing w:after="0" w:line="240" w:lineRule="auto"/>
        <w:jc w:val="both"/>
        <w:rPr>
          <w:rFonts w:ascii="Times New Roman" w:hAnsi="Times New Roman" w:cs="Times New Roman"/>
          <w:b/>
          <w:bCs/>
          <w:sz w:val="24"/>
          <w:szCs w:val="24"/>
        </w:rPr>
      </w:pPr>
      <w:r w:rsidRPr="009C1DB5">
        <w:rPr>
          <w:rFonts w:ascii="Times New Roman" w:hAnsi="Times New Roman" w:cs="Times New Roman"/>
          <w:sz w:val="24"/>
          <w:szCs w:val="24"/>
        </w:rPr>
        <w:t>В</w:t>
      </w:r>
      <w:r w:rsidR="00A26281" w:rsidRPr="009C1DB5">
        <w:rPr>
          <w:rFonts w:ascii="Times New Roman" w:hAnsi="Times New Roman" w:cs="Times New Roman"/>
          <w:sz w:val="24"/>
          <w:szCs w:val="24"/>
        </w:rPr>
        <w:t>иды несостоятельности (банкротства).</w:t>
      </w:r>
      <w:r>
        <w:rPr>
          <w:rFonts w:ascii="Times New Roman" w:hAnsi="Times New Roman" w:cs="Times New Roman"/>
          <w:sz w:val="24"/>
          <w:szCs w:val="24"/>
        </w:rPr>
        <w:t xml:space="preserve"> </w:t>
      </w:r>
    </w:p>
    <w:p w:rsidR="006300AE" w:rsidRPr="00343248" w:rsidRDefault="009C1DB5" w:rsidP="00343248">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Б</w:t>
      </w:r>
      <w:r w:rsidR="006300AE" w:rsidRPr="00343248">
        <w:rPr>
          <w:rFonts w:ascii="Times New Roman" w:hAnsi="Times New Roman" w:cs="Times New Roman"/>
          <w:sz w:val="24"/>
          <w:szCs w:val="24"/>
        </w:rPr>
        <w:t>анкротство бизнеса, связанное с неэффективным управлением предприятием, неумелой маркетинговой стратегией, нерациональным расходованием ресурсов и т.д.;</w:t>
      </w:r>
    </w:p>
    <w:p w:rsidR="006300AE" w:rsidRPr="00343248" w:rsidRDefault="009C1DB5" w:rsidP="00343248">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Б</w:t>
      </w:r>
      <w:r w:rsidR="006300AE" w:rsidRPr="00343248">
        <w:rPr>
          <w:rFonts w:ascii="Times New Roman" w:hAnsi="Times New Roman" w:cs="Times New Roman"/>
          <w:sz w:val="24"/>
          <w:szCs w:val="24"/>
        </w:rPr>
        <w:t>анкротство собственника, вызванное отсутствием инвестиций в оборотный капитал для осуществления простого воспроизводства (даже при наличии спроса на продукцию на рынке) и в развитие производства для поддержания рыночной стоимости предприятия;</w:t>
      </w:r>
    </w:p>
    <w:p w:rsidR="006300AE" w:rsidRPr="00343248" w:rsidRDefault="009C1DB5" w:rsidP="00343248">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Б</w:t>
      </w:r>
      <w:r w:rsidR="006300AE" w:rsidRPr="00343248">
        <w:rPr>
          <w:rFonts w:ascii="Times New Roman" w:hAnsi="Times New Roman" w:cs="Times New Roman"/>
          <w:sz w:val="24"/>
          <w:szCs w:val="24"/>
        </w:rPr>
        <w:t>анкротство производства, когда под влиянием первых двух факторов выпускается неконкурентоспособная продукция и требуется диверсификация этого производства.</w:t>
      </w:r>
    </w:p>
    <w:p w:rsidR="006300AE" w:rsidRPr="00343248" w:rsidRDefault="006300AE" w:rsidP="009C1DB5">
      <w:pPr>
        <w:pStyle w:val="2"/>
        <w:shd w:val="clear" w:color="auto" w:fill="FFFFFF"/>
        <w:spacing w:before="0" w:line="240" w:lineRule="auto"/>
        <w:ind w:firstLine="709"/>
        <w:jc w:val="both"/>
        <w:rPr>
          <w:rFonts w:ascii="Times New Roman" w:hAnsi="Times New Roman" w:cs="Times New Roman"/>
          <w:b w:val="0"/>
          <w:bCs w:val="0"/>
          <w:color w:val="auto"/>
          <w:sz w:val="24"/>
          <w:szCs w:val="24"/>
        </w:rPr>
      </w:pPr>
      <w:r w:rsidRPr="00343248">
        <w:rPr>
          <w:rFonts w:ascii="Times New Roman" w:hAnsi="Times New Roman" w:cs="Times New Roman"/>
          <w:b w:val="0"/>
          <w:bCs w:val="0"/>
          <w:color w:val="auto"/>
          <w:sz w:val="24"/>
          <w:szCs w:val="24"/>
        </w:rPr>
        <w:lastRenderedPageBreak/>
        <w:t>В законодательной и финансовой практике</w:t>
      </w:r>
      <w:r w:rsidR="009C1DB5">
        <w:rPr>
          <w:rFonts w:ascii="Times New Roman" w:hAnsi="Times New Roman" w:cs="Times New Roman"/>
          <w:b w:val="0"/>
          <w:bCs w:val="0"/>
          <w:color w:val="auto"/>
          <w:sz w:val="24"/>
          <w:szCs w:val="24"/>
        </w:rPr>
        <w:t>, например, выделяют</w:t>
      </w:r>
      <w:r w:rsidRPr="00343248">
        <w:rPr>
          <w:rFonts w:ascii="Times New Roman" w:hAnsi="Times New Roman" w:cs="Times New Roman"/>
          <w:b w:val="0"/>
          <w:bCs w:val="0"/>
          <w:color w:val="auto"/>
          <w:sz w:val="24"/>
          <w:szCs w:val="24"/>
        </w:rPr>
        <w:t xml:space="preserve"> следующие виды банкротства предприятий:</w:t>
      </w:r>
      <w:r w:rsidR="00343248">
        <w:rPr>
          <w:rFonts w:ascii="Times New Roman" w:hAnsi="Times New Roman" w:cs="Times New Roman"/>
          <w:b w:val="0"/>
          <w:bCs w:val="0"/>
          <w:color w:val="auto"/>
          <w:sz w:val="24"/>
          <w:szCs w:val="24"/>
        </w:rPr>
        <w:t xml:space="preserve"> р</w:t>
      </w:r>
      <w:r w:rsidRPr="00343248">
        <w:rPr>
          <w:rFonts w:ascii="Times New Roman" w:hAnsi="Times New Roman" w:cs="Times New Roman"/>
          <w:b w:val="0"/>
          <w:bCs w:val="0"/>
          <w:color w:val="auto"/>
          <w:sz w:val="24"/>
          <w:szCs w:val="24"/>
        </w:rPr>
        <w:t>еальное банкротство</w:t>
      </w:r>
      <w:r w:rsidR="00343248">
        <w:rPr>
          <w:rFonts w:ascii="Times New Roman" w:hAnsi="Times New Roman" w:cs="Times New Roman"/>
          <w:b w:val="0"/>
          <w:bCs w:val="0"/>
          <w:color w:val="auto"/>
          <w:sz w:val="24"/>
          <w:szCs w:val="24"/>
        </w:rPr>
        <w:t>; у</w:t>
      </w:r>
      <w:r w:rsidRPr="00343248">
        <w:rPr>
          <w:rFonts w:ascii="Times New Roman" w:hAnsi="Times New Roman" w:cs="Times New Roman"/>
          <w:b w:val="0"/>
          <w:bCs w:val="0"/>
          <w:color w:val="auto"/>
          <w:sz w:val="24"/>
          <w:szCs w:val="24"/>
        </w:rPr>
        <w:t>мышленное банкротство</w:t>
      </w:r>
      <w:r w:rsidR="00343248">
        <w:rPr>
          <w:rFonts w:ascii="Times New Roman" w:hAnsi="Times New Roman" w:cs="Times New Roman"/>
          <w:b w:val="0"/>
          <w:bCs w:val="0"/>
          <w:color w:val="auto"/>
          <w:sz w:val="24"/>
          <w:szCs w:val="24"/>
        </w:rPr>
        <w:t>;</w:t>
      </w:r>
      <w:r w:rsidRPr="00343248">
        <w:rPr>
          <w:rFonts w:ascii="Times New Roman" w:hAnsi="Times New Roman" w:cs="Times New Roman"/>
          <w:b w:val="0"/>
          <w:bCs w:val="0"/>
          <w:color w:val="auto"/>
          <w:sz w:val="24"/>
          <w:szCs w:val="24"/>
        </w:rPr>
        <w:t> </w:t>
      </w:r>
      <w:r w:rsidR="00343248">
        <w:rPr>
          <w:rFonts w:ascii="Times New Roman" w:hAnsi="Times New Roman" w:cs="Times New Roman"/>
          <w:b w:val="0"/>
          <w:bCs w:val="0"/>
          <w:color w:val="auto"/>
          <w:sz w:val="24"/>
          <w:szCs w:val="24"/>
        </w:rPr>
        <w:t>ф</w:t>
      </w:r>
      <w:r w:rsidRPr="00343248">
        <w:rPr>
          <w:rFonts w:ascii="Times New Roman" w:hAnsi="Times New Roman" w:cs="Times New Roman"/>
          <w:b w:val="0"/>
          <w:bCs w:val="0"/>
          <w:color w:val="auto"/>
          <w:sz w:val="24"/>
          <w:szCs w:val="24"/>
        </w:rPr>
        <w:t>иктивное банкротство</w:t>
      </w:r>
      <w:r w:rsidR="00343248">
        <w:rPr>
          <w:rFonts w:ascii="Times New Roman" w:hAnsi="Times New Roman" w:cs="Times New Roman"/>
          <w:b w:val="0"/>
          <w:bCs w:val="0"/>
          <w:color w:val="auto"/>
          <w:sz w:val="24"/>
          <w:szCs w:val="24"/>
        </w:rPr>
        <w:t>; п</w:t>
      </w:r>
      <w:r w:rsidRPr="00343248">
        <w:rPr>
          <w:rFonts w:ascii="Times New Roman" w:hAnsi="Times New Roman" w:cs="Times New Roman"/>
          <w:b w:val="0"/>
          <w:bCs w:val="0"/>
          <w:color w:val="auto"/>
          <w:sz w:val="24"/>
          <w:szCs w:val="24"/>
        </w:rPr>
        <w:t>реднамеренное банкротство.</w:t>
      </w:r>
    </w:p>
    <w:p w:rsidR="00CB1497" w:rsidRDefault="00CB1497" w:rsidP="006300AE">
      <w:pPr>
        <w:shd w:val="clear" w:color="auto" w:fill="FFFFFF"/>
        <w:spacing w:after="0" w:line="240" w:lineRule="auto"/>
        <w:jc w:val="both"/>
        <w:rPr>
          <w:rFonts w:ascii="Times New Roman" w:eastAsia="Calibri" w:hAnsi="Times New Roman" w:cs="Times New Roman"/>
          <w:b/>
          <w:bCs/>
          <w:color w:val="000000"/>
          <w:spacing w:val="2"/>
          <w:sz w:val="24"/>
          <w:szCs w:val="24"/>
        </w:rPr>
      </w:pPr>
    </w:p>
    <w:p w:rsidR="00343248" w:rsidRDefault="00343248" w:rsidP="00343248">
      <w:pPr>
        <w:tabs>
          <w:tab w:val="left" w:pos="569"/>
        </w:tabs>
        <w:spacing w:line="216" w:lineRule="auto"/>
        <w:jc w:val="both"/>
        <w:rPr>
          <w:rFonts w:ascii="Times New Roman" w:hAnsi="Times New Roman" w:cs="Times New Roman"/>
          <w:b/>
          <w:sz w:val="24"/>
          <w:szCs w:val="24"/>
        </w:rPr>
      </w:pPr>
      <w:r w:rsidRPr="00CB1497">
        <w:rPr>
          <w:rFonts w:ascii="Times New Roman" w:hAnsi="Times New Roman" w:cs="Times New Roman"/>
          <w:b/>
          <w:sz w:val="24"/>
          <w:szCs w:val="24"/>
        </w:rPr>
        <w:t>Тема 2. Характеристика субъектов (участников правоотношений) в делах о несостоятельности (банкротстве)</w:t>
      </w:r>
    </w:p>
    <w:p w:rsidR="00343248" w:rsidRDefault="00343248" w:rsidP="00343248">
      <w:pPr>
        <w:pStyle w:val="a4"/>
        <w:numPr>
          <w:ilvl w:val="0"/>
          <w:numId w:val="9"/>
        </w:numPr>
        <w:tabs>
          <w:tab w:val="left" w:pos="851"/>
        </w:tabs>
        <w:spacing w:line="21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0670C">
        <w:rPr>
          <w:rFonts w:ascii="Times New Roman" w:hAnsi="Times New Roman" w:cs="Times New Roman"/>
          <w:sz w:val="24"/>
          <w:szCs w:val="24"/>
        </w:rPr>
        <w:t>Состав лиц, участвующих в деле о банкротстве и их характеристика.</w:t>
      </w:r>
    </w:p>
    <w:p w:rsidR="00343248" w:rsidRPr="00343248" w:rsidRDefault="00343248" w:rsidP="00343248">
      <w:pPr>
        <w:shd w:val="clear" w:color="auto" w:fill="FFFFFF"/>
        <w:spacing w:after="0" w:line="240" w:lineRule="auto"/>
        <w:ind w:firstLine="709"/>
        <w:jc w:val="both"/>
        <w:rPr>
          <w:rFonts w:ascii="Times New Roman" w:eastAsia="Times New Roman" w:hAnsi="Times New Roman" w:cs="Times New Roman"/>
          <w:color w:val="000000"/>
          <w:sz w:val="24"/>
          <w:szCs w:val="27"/>
        </w:rPr>
      </w:pPr>
      <w:r w:rsidRPr="00343248">
        <w:rPr>
          <w:rFonts w:ascii="Times New Roman" w:eastAsia="Times New Roman" w:hAnsi="Times New Roman" w:cs="Times New Roman"/>
          <w:color w:val="000000"/>
          <w:sz w:val="24"/>
          <w:szCs w:val="27"/>
        </w:rPr>
        <w:t>К числу лиц, участвующих в деле о банкротстве, относятся:</w:t>
      </w:r>
    </w:p>
    <w:p w:rsidR="00343248" w:rsidRPr="00343248" w:rsidRDefault="00343248" w:rsidP="0034324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7"/>
        </w:rPr>
      </w:pPr>
      <w:r w:rsidRPr="0044688D">
        <w:rPr>
          <w:rFonts w:ascii="Times New Roman" w:eastAsia="Times New Roman" w:hAnsi="Times New Roman" w:cs="Times New Roman"/>
          <w:bCs/>
          <w:color w:val="000000"/>
          <w:sz w:val="24"/>
        </w:rPr>
        <w:t>должник</w:t>
      </w:r>
      <w:r w:rsidRPr="0044688D">
        <w:rPr>
          <w:rFonts w:ascii="Times New Roman" w:eastAsia="Times New Roman" w:hAnsi="Times New Roman" w:cs="Times New Roman"/>
          <w:color w:val="000000"/>
          <w:sz w:val="24"/>
        </w:rPr>
        <w:t> </w:t>
      </w:r>
      <w:r w:rsidRPr="00343248">
        <w:rPr>
          <w:rFonts w:ascii="Times New Roman" w:eastAsia="Times New Roman" w:hAnsi="Times New Roman" w:cs="Times New Roman"/>
          <w:color w:val="000000"/>
          <w:sz w:val="24"/>
          <w:szCs w:val="27"/>
        </w:rPr>
        <w:t>–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законом;</w:t>
      </w:r>
    </w:p>
    <w:p w:rsidR="00343248" w:rsidRPr="00343248" w:rsidRDefault="00343248" w:rsidP="0034324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7"/>
        </w:rPr>
      </w:pPr>
      <w:r w:rsidRPr="0044688D">
        <w:rPr>
          <w:rFonts w:ascii="Times New Roman" w:eastAsia="Times New Roman" w:hAnsi="Times New Roman" w:cs="Times New Roman"/>
          <w:bCs/>
          <w:color w:val="000000"/>
          <w:sz w:val="24"/>
        </w:rPr>
        <w:t>конкурсные кредиторы</w:t>
      </w:r>
      <w:r w:rsidRPr="00343248">
        <w:rPr>
          <w:rFonts w:ascii="Times New Roman" w:eastAsia="Times New Roman" w:hAnsi="Times New Roman" w:cs="Times New Roman"/>
          <w:color w:val="000000"/>
          <w:sz w:val="24"/>
        </w:rPr>
        <w:t> </w:t>
      </w:r>
      <w:r w:rsidRPr="00343248">
        <w:rPr>
          <w:rFonts w:ascii="Times New Roman" w:eastAsia="Times New Roman" w:hAnsi="Times New Roman" w:cs="Times New Roman"/>
          <w:color w:val="000000"/>
          <w:sz w:val="24"/>
          <w:szCs w:val="27"/>
        </w:rPr>
        <w:t>–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w:t>
      </w:r>
    </w:p>
    <w:p w:rsidR="00343248" w:rsidRPr="00343248" w:rsidRDefault="00343248" w:rsidP="0034324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7"/>
        </w:rPr>
      </w:pPr>
      <w:r w:rsidRPr="0044688D">
        <w:rPr>
          <w:rFonts w:ascii="Times New Roman" w:eastAsia="Times New Roman" w:hAnsi="Times New Roman" w:cs="Times New Roman"/>
          <w:bCs/>
          <w:color w:val="000000"/>
          <w:sz w:val="24"/>
        </w:rPr>
        <w:t>уполномоченные органы</w:t>
      </w:r>
      <w:r w:rsidRPr="00343248">
        <w:rPr>
          <w:rFonts w:ascii="Times New Roman" w:eastAsia="Times New Roman" w:hAnsi="Times New Roman" w:cs="Times New Roman"/>
          <w:color w:val="000000"/>
          <w:sz w:val="24"/>
        </w:rPr>
        <w:t> </w:t>
      </w:r>
      <w:r w:rsidRPr="00343248">
        <w:rPr>
          <w:rFonts w:ascii="Times New Roman" w:eastAsia="Times New Roman" w:hAnsi="Times New Roman" w:cs="Times New Roman"/>
          <w:color w:val="000000"/>
          <w:sz w:val="24"/>
          <w:szCs w:val="27"/>
        </w:rPr>
        <w:t>–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РФ,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 образований (налоговые органы, государственные внебюджетные фонды);</w:t>
      </w:r>
    </w:p>
    <w:p w:rsidR="00343248" w:rsidRPr="00343248" w:rsidRDefault="00343248" w:rsidP="0034324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7"/>
        </w:rPr>
      </w:pPr>
      <w:r w:rsidRPr="0044688D">
        <w:rPr>
          <w:rFonts w:ascii="Times New Roman" w:eastAsia="Times New Roman" w:hAnsi="Times New Roman" w:cs="Times New Roman"/>
          <w:bCs/>
          <w:color w:val="000000"/>
          <w:sz w:val="24"/>
        </w:rPr>
        <w:t>арбитражный управляющий</w:t>
      </w:r>
      <w:r w:rsidRPr="00343248">
        <w:rPr>
          <w:rFonts w:ascii="Times New Roman" w:eastAsia="Times New Roman" w:hAnsi="Times New Roman" w:cs="Times New Roman"/>
          <w:color w:val="000000"/>
          <w:sz w:val="24"/>
        </w:rPr>
        <w:t> </w:t>
      </w:r>
      <w:r w:rsidRPr="00343248">
        <w:rPr>
          <w:rFonts w:ascii="Times New Roman" w:eastAsia="Times New Roman" w:hAnsi="Times New Roman" w:cs="Times New Roman"/>
          <w:color w:val="000000"/>
          <w:sz w:val="24"/>
          <w:szCs w:val="27"/>
        </w:rPr>
        <w:t>– гражданин Российской Федерации, утверждаемый арбитражным судом для проведения процедур банкротства и осуществления иных установленных законом полномочий и являющийся членом одной из саморегулируемых организаций.</w:t>
      </w:r>
    </w:p>
    <w:p w:rsidR="00343248" w:rsidRPr="00343248" w:rsidRDefault="00343248" w:rsidP="00343248">
      <w:pPr>
        <w:shd w:val="clear" w:color="auto" w:fill="FFFFFF"/>
        <w:spacing w:after="0" w:line="240" w:lineRule="auto"/>
        <w:ind w:firstLine="709"/>
        <w:jc w:val="both"/>
        <w:rPr>
          <w:rFonts w:ascii="Times New Roman" w:eastAsia="Times New Roman" w:hAnsi="Times New Roman" w:cs="Times New Roman"/>
          <w:color w:val="000000"/>
          <w:sz w:val="24"/>
          <w:szCs w:val="27"/>
        </w:rPr>
      </w:pPr>
      <w:r w:rsidRPr="00343248">
        <w:rPr>
          <w:rFonts w:ascii="Times New Roman" w:eastAsia="Times New Roman" w:hAnsi="Times New Roman" w:cs="Times New Roman"/>
          <w:color w:val="000000"/>
          <w:sz w:val="24"/>
          <w:szCs w:val="27"/>
        </w:rPr>
        <w:t>В зависимости от процедур несостоятельности (банкротства) выделяют следующие</w:t>
      </w:r>
      <w:r w:rsidRPr="00343248">
        <w:rPr>
          <w:rFonts w:ascii="Times New Roman" w:eastAsia="Times New Roman" w:hAnsi="Times New Roman" w:cs="Times New Roman"/>
          <w:color w:val="000000"/>
          <w:sz w:val="24"/>
        </w:rPr>
        <w:t> </w:t>
      </w:r>
      <w:r w:rsidRPr="0044688D">
        <w:rPr>
          <w:rFonts w:ascii="Times New Roman" w:eastAsia="Times New Roman" w:hAnsi="Times New Roman" w:cs="Times New Roman"/>
          <w:bCs/>
          <w:color w:val="000000"/>
          <w:sz w:val="24"/>
        </w:rPr>
        <w:t>виды арбитражных управляющих</w:t>
      </w:r>
      <w:r w:rsidRPr="00343248">
        <w:rPr>
          <w:rFonts w:ascii="Times New Roman" w:eastAsia="Times New Roman" w:hAnsi="Times New Roman" w:cs="Times New Roman"/>
          <w:color w:val="000000"/>
          <w:sz w:val="24"/>
          <w:szCs w:val="27"/>
        </w:rPr>
        <w:t>:</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iCs/>
          <w:color w:val="000000"/>
          <w:sz w:val="24"/>
        </w:rPr>
        <w:t xml:space="preserve">- </w:t>
      </w:r>
      <w:r w:rsidR="00343248" w:rsidRPr="0044688D">
        <w:rPr>
          <w:rFonts w:ascii="Times New Roman" w:eastAsia="Times New Roman" w:hAnsi="Times New Roman" w:cs="Times New Roman"/>
          <w:iCs/>
          <w:color w:val="000000"/>
          <w:sz w:val="24"/>
        </w:rPr>
        <w:t>временный </w:t>
      </w:r>
      <w:r w:rsidR="00343248" w:rsidRPr="00343248">
        <w:rPr>
          <w:rFonts w:ascii="Times New Roman" w:eastAsia="Times New Roman" w:hAnsi="Times New Roman" w:cs="Times New Roman"/>
          <w:color w:val="000000"/>
          <w:sz w:val="24"/>
          <w:szCs w:val="27"/>
        </w:rPr>
        <w:t>управляющий – арбитражный управляющий, утверждаемый арбитражным судом для проведения процедуры наблюдения;</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iCs/>
          <w:color w:val="000000"/>
          <w:sz w:val="24"/>
        </w:rPr>
        <w:t xml:space="preserve">- </w:t>
      </w:r>
      <w:r w:rsidR="00343248" w:rsidRPr="0044688D">
        <w:rPr>
          <w:rFonts w:ascii="Times New Roman" w:eastAsia="Times New Roman" w:hAnsi="Times New Roman" w:cs="Times New Roman"/>
          <w:iCs/>
          <w:color w:val="000000"/>
          <w:sz w:val="24"/>
        </w:rPr>
        <w:t>административный</w:t>
      </w:r>
      <w:r w:rsidR="00343248" w:rsidRPr="0044688D">
        <w:rPr>
          <w:rFonts w:ascii="Times New Roman" w:eastAsia="Times New Roman" w:hAnsi="Times New Roman" w:cs="Times New Roman"/>
          <w:color w:val="000000"/>
          <w:sz w:val="24"/>
        </w:rPr>
        <w:t> </w:t>
      </w:r>
      <w:r w:rsidR="00343248" w:rsidRPr="00343248">
        <w:rPr>
          <w:rFonts w:ascii="Times New Roman" w:eastAsia="Times New Roman" w:hAnsi="Times New Roman" w:cs="Times New Roman"/>
          <w:color w:val="000000"/>
          <w:sz w:val="24"/>
          <w:szCs w:val="27"/>
        </w:rPr>
        <w:t>управляющий – арбитражный управляющий, утверждаемый арбитражным судом для проведения процедуры финансового оздоровления;</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iCs/>
          <w:color w:val="000000"/>
          <w:sz w:val="24"/>
        </w:rPr>
        <w:t xml:space="preserve">- </w:t>
      </w:r>
      <w:r w:rsidR="00343248" w:rsidRPr="0044688D">
        <w:rPr>
          <w:rFonts w:ascii="Times New Roman" w:eastAsia="Times New Roman" w:hAnsi="Times New Roman" w:cs="Times New Roman"/>
          <w:iCs/>
          <w:color w:val="000000"/>
          <w:sz w:val="24"/>
        </w:rPr>
        <w:t>внешний</w:t>
      </w:r>
      <w:r w:rsidR="00343248" w:rsidRPr="0044688D">
        <w:rPr>
          <w:rFonts w:ascii="Times New Roman" w:eastAsia="Times New Roman" w:hAnsi="Times New Roman" w:cs="Times New Roman"/>
          <w:color w:val="000000"/>
          <w:sz w:val="24"/>
        </w:rPr>
        <w:t> </w:t>
      </w:r>
      <w:r w:rsidR="00343248" w:rsidRPr="00343248">
        <w:rPr>
          <w:rFonts w:ascii="Times New Roman" w:eastAsia="Times New Roman" w:hAnsi="Times New Roman" w:cs="Times New Roman"/>
          <w:color w:val="000000"/>
          <w:sz w:val="24"/>
          <w:szCs w:val="27"/>
        </w:rPr>
        <w:t>управляющий – арбитражный управляющий, утверждаемый арбитражным судом для проведения процедуры внешнего управления и осуществления иных установленных законом полномочий;</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iCs/>
          <w:color w:val="000000"/>
          <w:sz w:val="24"/>
        </w:rPr>
        <w:t xml:space="preserve">- </w:t>
      </w:r>
      <w:r w:rsidR="00343248" w:rsidRPr="0044688D">
        <w:rPr>
          <w:rFonts w:ascii="Times New Roman" w:eastAsia="Times New Roman" w:hAnsi="Times New Roman" w:cs="Times New Roman"/>
          <w:iCs/>
          <w:color w:val="000000"/>
          <w:sz w:val="24"/>
        </w:rPr>
        <w:t>конкурсный</w:t>
      </w:r>
      <w:r w:rsidR="00343248" w:rsidRPr="00343248">
        <w:rPr>
          <w:rFonts w:ascii="Times New Roman" w:eastAsia="Times New Roman" w:hAnsi="Times New Roman" w:cs="Times New Roman"/>
          <w:color w:val="000000"/>
          <w:sz w:val="24"/>
        </w:rPr>
        <w:t> </w:t>
      </w:r>
      <w:r w:rsidR="00343248" w:rsidRPr="00343248">
        <w:rPr>
          <w:rFonts w:ascii="Times New Roman" w:eastAsia="Times New Roman" w:hAnsi="Times New Roman" w:cs="Times New Roman"/>
          <w:color w:val="000000"/>
          <w:sz w:val="24"/>
          <w:szCs w:val="27"/>
        </w:rPr>
        <w:t>управляющий – арбитражный управляющий, утверждаемый арбитражным судом для проведения процедуры конкурсного производства и осуществления иных установленных законом полномочий.</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bCs/>
          <w:color w:val="000000"/>
          <w:sz w:val="24"/>
        </w:rPr>
        <w:t xml:space="preserve">- </w:t>
      </w:r>
      <w:r w:rsidR="00343248" w:rsidRPr="0044688D">
        <w:rPr>
          <w:rFonts w:ascii="Times New Roman" w:eastAsia="Times New Roman" w:hAnsi="Times New Roman" w:cs="Times New Roman"/>
          <w:bCs/>
          <w:color w:val="000000"/>
          <w:sz w:val="24"/>
        </w:rPr>
        <w:t>иные лица</w:t>
      </w:r>
      <w:r w:rsidR="00343248" w:rsidRPr="00343248">
        <w:rPr>
          <w:rFonts w:ascii="Times New Roman" w:eastAsia="Times New Roman" w:hAnsi="Times New Roman" w:cs="Times New Roman"/>
          <w:color w:val="000000"/>
          <w:sz w:val="24"/>
          <w:szCs w:val="27"/>
        </w:rPr>
        <w:t>, в частности, органы местного самоуправления, федеральные органы исполнительной власти и органы исполнительной власти соответствующего субъекта РФ при рассмотрении дела о несостоятельности (банкротстве) градообразующей организации;</w:t>
      </w:r>
    </w:p>
    <w:p w:rsidR="00343248" w:rsidRPr="00343248" w:rsidRDefault="0044688D" w:rsidP="0044688D">
      <w:pPr>
        <w:shd w:val="clear" w:color="auto" w:fill="FFFFFF"/>
        <w:spacing w:after="0" w:line="240" w:lineRule="auto"/>
        <w:ind w:firstLine="709"/>
        <w:jc w:val="both"/>
        <w:rPr>
          <w:rFonts w:ascii="Times New Roman" w:eastAsia="Times New Roman" w:hAnsi="Times New Roman" w:cs="Times New Roman"/>
          <w:color w:val="000000"/>
          <w:sz w:val="24"/>
          <w:szCs w:val="27"/>
        </w:rPr>
      </w:pPr>
      <w:r>
        <w:rPr>
          <w:rFonts w:ascii="Times New Roman" w:eastAsia="Times New Roman" w:hAnsi="Times New Roman" w:cs="Times New Roman"/>
          <w:bCs/>
          <w:color w:val="000000"/>
          <w:sz w:val="24"/>
        </w:rPr>
        <w:t xml:space="preserve">- </w:t>
      </w:r>
      <w:r w:rsidR="00343248" w:rsidRPr="0044688D">
        <w:rPr>
          <w:rFonts w:ascii="Times New Roman" w:eastAsia="Times New Roman" w:hAnsi="Times New Roman" w:cs="Times New Roman"/>
          <w:bCs/>
          <w:color w:val="000000"/>
          <w:sz w:val="24"/>
        </w:rPr>
        <w:t>лицо, предоставившее обеспечение для проведения финансового оздоровления</w:t>
      </w:r>
      <w:r w:rsidR="00343248" w:rsidRPr="00343248">
        <w:rPr>
          <w:rFonts w:ascii="Times New Roman" w:eastAsia="Times New Roman" w:hAnsi="Times New Roman" w:cs="Times New Roman"/>
          <w:color w:val="000000"/>
          <w:sz w:val="24"/>
          <w:szCs w:val="27"/>
        </w:rPr>
        <w:t>, и т. д.</w:t>
      </w:r>
    </w:p>
    <w:p w:rsidR="00343248" w:rsidRPr="00343248" w:rsidRDefault="00343248" w:rsidP="00343248">
      <w:pPr>
        <w:tabs>
          <w:tab w:val="left" w:pos="851"/>
        </w:tabs>
        <w:spacing w:after="0" w:line="216" w:lineRule="auto"/>
        <w:jc w:val="both"/>
        <w:rPr>
          <w:rFonts w:ascii="Times New Roman" w:hAnsi="Times New Roman" w:cs="Times New Roman"/>
          <w:sz w:val="24"/>
          <w:szCs w:val="24"/>
        </w:rPr>
      </w:pPr>
    </w:p>
    <w:p w:rsidR="00343248" w:rsidRPr="003F08A6" w:rsidRDefault="00343248" w:rsidP="00343248">
      <w:pPr>
        <w:pStyle w:val="a4"/>
        <w:numPr>
          <w:ilvl w:val="0"/>
          <w:numId w:val="9"/>
        </w:numPr>
        <w:tabs>
          <w:tab w:val="left" w:pos="851"/>
        </w:tabs>
        <w:spacing w:line="216" w:lineRule="auto"/>
        <w:jc w:val="both"/>
        <w:rPr>
          <w:rFonts w:ascii="Times New Roman" w:hAnsi="Times New Roman" w:cs="Times New Roman"/>
          <w:sz w:val="24"/>
          <w:szCs w:val="24"/>
        </w:rPr>
      </w:pPr>
      <w:r w:rsidRPr="003F08A6">
        <w:rPr>
          <w:rFonts w:ascii="Times New Roman" w:hAnsi="Times New Roman" w:cs="Times New Roman"/>
          <w:sz w:val="24"/>
          <w:szCs w:val="24"/>
        </w:rPr>
        <w:t>Правовое положение должника.</w:t>
      </w:r>
    </w:p>
    <w:p w:rsidR="00CD5A81" w:rsidRPr="00343248" w:rsidRDefault="00CD5A81" w:rsidP="00CD5A81">
      <w:pPr>
        <w:shd w:val="clear" w:color="auto" w:fill="FFFFFF"/>
        <w:spacing w:after="0" w:line="240" w:lineRule="auto"/>
        <w:ind w:firstLine="851"/>
        <w:jc w:val="both"/>
        <w:rPr>
          <w:rFonts w:ascii="Times New Roman" w:eastAsia="Times New Roman" w:hAnsi="Times New Roman" w:cs="Times New Roman"/>
          <w:color w:val="000000"/>
          <w:sz w:val="24"/>
          <w:szCs w:val="27"/>
        </w:rPr>
      </w:pPr>
      <w:r w:rsidRPr="00CD5A81">
        <w:rPr>
          <w:rFonts w:ascii="Times New Roman" w:eastAsia="Times New Roman" w:hAnsi="Times New Roman" w:cs="Times New Roman"/>
          <w:bCs/>
          <w:color w:val="000000"/>
          <w:sz w:val="24"/>
        </w:rPr>
        <w:t>Должник</w:t>
      </w:r>
      <w:r w:rsidRPr="00CD5A81">
        <w:rPr>
          <w:rFonts w:ascii="Times New Roman" w:eastAsia="Times New Roman" w:hAnsi="Times New Roman" w:cs="Times New Roman"/>
          <w:color w:val="000000"/>
          <w:sz w:val="24"/>
        </w:rPr>
        <w:t> </w:t>
      </w:r>
      <w:r w:rsidRPr="00343248">
        <w:rPr>
          <w:rFonts w:ascii="Times New Roman" w:eastAsia="Times New Roman" w:hAnsi="Times New Roman" w:cs="Times New Roman"/>
          <w:color w:val="000000"/>
          <w:sz w:val="24"/>
          <w:szCs w:val="27"/>
        </w:rPr>
        <w:t xml:space="preserve">– гражданин, в том числе индивидуальный предприниматель, или юридическое лицо, оказавшиеся неспособными удовлетворить требования кредиторов по </w:t>
      </w:r>
      <w:r w:rsidRPr="00343248">
        <w:rPr>
          <w:rFonts w:ascii="Times New Roman" w:eastAsia="Times New Roman" w:hAnsi="Times New Roman" w:cs="Times New Roman"/>
          <w:color w:val="000000"/>
          <w:sz w:val="24"/>
          <w:szCs w:val="27"/>
        </w:rPr>
        <w:lastRenderedPageBreak/>
        <w:t>денежным обязательствам и (или) исполнить обязанность по уплате обязательных платежей в течени</w:t>
      </w:r>
      <w:r>
        <w:rPr>
          <w:rFonts w:ascii="Times New Roman" w:eastAsia="Times New Roman" w:hAnsi="Times New Roman" w:cs="Times New Roman"/>
          <w:color w:val="000000"/>
          <w:sz w:val="24"/>
          <w:szCs w:val="27"/>
        </w:rPr>
        <w:t>е срока, установленного законом.</w:t>
      </w:r>
    </w:p>
    <w:p w:rsidR="006A39D3" w:rsidRPr="006A39D3" w:rsidRDefault="00CD5A81" w:rsidP="00CD5A81">
      <w:pPr>
        <w:pStyle w:val="a5"/>
        <w:spacing w:before="0" w:beforeAutospacing="0" w:after="0" w:afterAutospacing="0"/>
        <w:ind w:right="94" w:firstLine="709"/>
        <w:jc w:val="both"/>
        <w:rPr>
          <w:color w:val="000000"/>
          <w:szCs w:val="26"/>
        </w:rPr>
      </w:pPr>
      <w:r w:rsidRPr="0044688D">
        <w:rPr>
          <w:iCs/>
          <w:color w:val="000000"/>
          <w:szCs w:val="26"/>
        </w:rPr>
        <w:t>Д</w:t>
      </w:r>
      <w:r w:rsidR="006A39D3" w:rsidRPr="0044688D">
        <w:rPr>
          <w:iCs/>
          <w:color w:val="000000"/>
          <w:szCs w:val="26"/>
        </w:rPr>
        <w:t>енежн</w:t>
      </w:r>
      <w:r w:rsidRPr="0044688D">
        <w:rPr>
          <w:iCs/>
          <w:color w:val="000000"/>
          <w:szCs w:val="26"/>
        </w:rPr>
        <w:t>ое</w:t>
      </w:r>
      <w:r w:rsidR="006A39D3" w:rsidRPr="0044688D">
        <w:rPr>
          <w:iCs/>
          <w:color w:val="000000"/>
          <w:szCs w:val="26"/>
        </w:rPr>
        <w:t xml:space="preserve"> обязательство</w:t>
      </w:r>
      <w:r w:rsidR="006A39D3" w:rsidRPr="006A39D3">
        <w:rPr>
          <w:rStyle w:val="apple-converted-space"/>
          <w:color w:val="000000"/>
          <w:szCs w:val="26"/>
        </w:rPr>
        <w:t> </w:t>
      </w:r>
      <w:r>
        <w:rPr>
          <w:color w:val="000000"/>
          <w:szCs w:val="26"/>
        </w:rPr>
        <w:t>-</w:t>
      </w:r>
      <w:r w:rsidR="006A39D3" w:rsidRPr="006A39D3">
        <w:rPr>
          <w:color w:val="000000"/>
          <w:szCs w:val="26"/>
        </w:rPr>
        <w:t xml:space="preserve">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бюджетным законодательством; а под</w:t>
      </w:r>
      <w:r>
        <w:rPr>
          <w:color w:val="000000"/>
          <w:szCs w:val="26"/>
        </w:rPr>
        <w:t xml:space="preserve"> </w:t>
      </w:r>
      <w:r w:rsidR="006A39D3" w:rsidRPr="006A39D3">
        <w:rPr>
          <w:i/>
          <w:iCs/>
          <w:color w:val="000000"/>
          <w:szCs w:val="26"/>
        </w:rPr>
        <w:t>обязательными платежами</w:t>
      </w:r>
      <w:r w:rsidR="006A39D3" w:rsidRPr="006A39D3">
        <w:rPr>
          <w:rStyle w:val="apple-converted-space"/>
          <w:color w:val="000000"/>
          <w:szCs w:val="26"/>
        </w:rPr>
        <w:t> </w:t>
      </w:r>
      <w:r w:rsidR="006A39D3" w:rsidRPr="006A39D3">
        <w:rPr>
          <w:color w:val="000000"/>
          <w:szCs w:val="26"/>
        </w:rPr>
        <w:t>-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Российской Федерации. Как видно, понятие должника как лица, участвующего в деле о банкротстве существенно отличается от понятия должника в гражданском праве.</w:t>
      </w:r>
    </w:p>
    <w:p w:rsidR="006A39D3" w:rsidRPr="006A39D3" w:rsidRDefault="006A39D3" w:rsidP="00CD5A81">
      <w:pPr>
        <w:pStyle w:val="a5"/>
        <w:spacing w:before="0" w:beforeAutospacing="0" w:after="0" w:afterAutospacing="0"/>
        <w:ind w:right="94" w:firstLine="709"/>
        <w:jc w:val="both"/>
        <w:rPr>
          <w:color w:val="000000"/>
          <w:szCs w:val="26"/>
        </w:rPr>
      </w:pPr>
      <w:r w:rsidRPr="006A39D3">
        <w:rPr>
          <w:color w:val="000000"/>
          <w:szCs w:val="26"/>
        </w:rPr>
        <w:t>Закон о банкротстве распространяется не на всех субъекты гражданского оборота.</w:t>
      </w:r>
      <w:r w:rsidR="00CD5A81">
        <w:rPr>
          <w:color w:val="000000"/>
          <w:szCs w:val="26"/>
        </w:rPr>
        <w:t xml:space="preserve"> </w:t>
      </w:r>
      <w:r w:rsidRPr="0044688D">
        <w:rPr>
          <w:color w:val="000000"/>
          <w:szCs w:val="26"/>
        </w:rPr>
        <w:t>Несостоятельными (банкротами) могут быть признаны:</w:t>
      </w:r>
    </w:p>
    <w:p w:rsidR="006A39D3" w:rsidRPr="006A39D3" w:rsidRDefault="0044688D" w:rsidP="00CD5A81">
      <w:pPr>
        <w:pStyle w:val="a5"/>
        <w:spacing w:before="0" w:beforeAutospacing="0" w:after="0" w:afterAutospacing="0"/>
        <w:ind w:right="94" w:firstLine="709"/>
        <w:jc w:val="both"/>
        <w:rPr>
          <w:color w:val="000000"/>
          <w:szCs w:val="26"/>
        </w:rPr>
      </w:pPr>
      <w:r>
        <w:rPr>
          <w:color w:val="000000"/>
          <w:szCs w:val="26"/>
        </w:rPr>
        <w:t>-</w:t>
      </w:r>
      <w:r w:rsidR="006A39D3" w:rsidRPr="006A39D3">
        <w:rPr>
          <w:color w:val="000000"/>
          <w:szCs w:val="26"/>
        </w:rPr>
        <w:t xml:space="preserve"> все юридические лица (за исключением казенных предприятий, учреждений, политических партий и религиозных организаций);</w:t>
      </w:r>
    </w:p>
    <w:p w:rsidR="006A39D3" w:rsidRPr="006A39D3" w:rsidRDefault="0044688D" w:rsidP="00CD5A81">
      <w:pPr>
        <w:pStyle w:val="a5"/>
        <w:spacing w:before="0" w:beforeAutospacing="0" w:after="0" w:afterAutospacing="0"/>
        <w:ind w:right="94" w:firstLine="709"/>
        <w:jc w:val="both"/>
        <w:rPr>
          <w:color w:val="000000"/>
          <w:szCs w:val="26"/>
        </w:rPr>
      </w:pPr>
      <w:r>
        <w:rPr>
          <w:color w:val="000000"/>
          <w:szCs w:val="26"/>
        </w:rPr>
        <w:t>-</w:t>
      </w:r>
      <w:r w:rsidR="006A39D3" w:rsidRPr="006A39D3">
        <w:rPr>
          <w:color w:val="000000"/>
          <w:szCs w:val="26"/>
        </w:rPr>
        <w:t xml:space="preserve"> граждане: а) зарегистрированные в качестве индивидуального предпринимателя; б) не зарегистрированные в качестве индивидуального предпринимателя (поскольку приведенная норма противоречит ГК РФ, она будет введена в действие только с момента вступления в силу федерального закона о внесении соответствующих изменений в ГК).</w:t>
      </w:r>
    </w:p>
    <w:p w:rsidR="006A39D3" w:rsidRPr="006A39D3" w:rsidRDefault="006A39D3" w:rsidP="00CD5A81">
      <w:pPr>
        <w:pStyle w:val="a5"/>
        <w:spacing w:before="0" w:beforeAutospacing="0" w:after="0" w:afterAutospacing="0"/>
        <w:ind w:right="94" w:firstLine="709"/>
        <w:jc w:val="both"/>
        <w:rPr>
          <w:color w:val="000000"/>
          <w:szCs w:val="26"/>
        </w:rPr>
      </w:pPr>
      <w:r w:rsidRPr="006A39D3">
        <w:rPr>
          <w:color w:val="000000"/>
          <w:szCs w:val="26"/>
        </w:rPr>
        <w:t>По действующему законодательству должник</w:t>
      </w:r>
      <w:r w:rsidRPr="006A39D3">
        <w:rPr>
          <w:rStyle w:val="apple-converted-space"/>
          <w:color w:val="000000"/>
          <w:szCs w:val="26"/>
        </w:rPr>
        <w:t> </w:t>
      </w:r>
      <w:r w:rsidRPr="0044688D">
        <w:rPr>
          <w:iCs/>
          <w:color w:val="000000"/>
          <w:szCs w:val="26"/>
        </w:rPr>
        <w:t>не вправе объявить о добровольном</w:t>
      </w:r>
      <w:r w:rsidRPr="006A39D3">
        <w:rPr>
          <w:i/>
          <w:iCs/>
          <w:color w:val="000000"/>
          <w:szCs w:val="26"/>
        </w:rPr>
        <w:t xml:space="preserve"> </w:t>
      </w:r>
      <w:r w:rsidRPr="0044688D">
        <w:rPr>
          <w:iCs/>
          <w:color w:val="000000"/>
          <w:szCs w:val="26"/>
        </w:rPr>
        <w:t>банкротстве</w:t>
      </w:r>
      <w:r w:rsidRPr="0044688D">
        <w:rPr>
          <w:color w:val="000000"/>
          <w:szCs w:val="26"/>
        </w:rPr>
        <w:t>,</w:t>
      </w:r>
      <w:r w:rsidRPr="006A39D3">
        <w:rPr>
          <w:color w:val="000000"/>
          <w:szCs w:val="26"/>
        </w:rPr>
        <w:t xml:space="preserve"> однако он может обратиться в арбитражный суд с заявлением о признании его банкротом (ст.7 </w:t>
      </w:r>
      <w:r w:rsidR="00CD5A81">
        <w:rPr>
          <w:color w:val="000000"/>
          <w:szCs w:val="26"/>
        </w:rPr>
        <w:t>ФЗ «О несостоятельности (банкротстве)»</w:t>
      </w:r>
      <w:r w:rsidRPr="006A39D3">
        <w:rPr>
          <w:color w:val="000000"/>
          <w:szCs w:val="26"/>
        </w:rPr>
        <w:t>).</w:t>
      </w:r>
    </w:p>
    <w:p w:rsidR="006A39D3" w:rsidRPr="006A39D3" w:rsidRDefault="006A39D3" w:rsidP="00CD5A81">
      <w:pPr>
        <w:pStyle w:val="a5"/>
        <w:spacing w:before="0" w:beforeAutospacing="0" w:after="0" w:afterAutospacing="0"/>
        <w:ind w:right="94" w:firstLine="709"/>
        <w:jc w:val="both"/>
        <w:rPr>
          <w:color w:val="000000"/>
          <w:szCs w:val="26"/>
        </w:rPr>
      </w:pPr>
      <w:r w:rsidRPr="006A39D3">
        <w:rPr>
          <w:color w:val="000000"/>
          <w:szCs w:val="26"/>
        </w:rPr>
        <w:t>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 (ст.8 Закона).</w:t>
      </w:r>
    </w:p>
    <w:p w:rsidR="006A39D3" w:rsidRPr="006A39D3" w:rsidRDefault="006A39D3" w:rsidP="00CD5A81">
      <w:pPr>
        <w:pStyle w:val="a5"/>
        <w:spacing w:before="0" w:beforeAutospacing="0" w:after="0" w:afterAutospacing="0"/>
        <w:ind w:right="94" w:firstLine="709"/>
        <w:jc w:val="both"/>
        <w:rPr>
          <w:color w:val="000000"/>
          <w:szCs w:val="26"/>
        </w:rPr>
      </w:pPr>
      <w:r w:rsidRPr="006A39D3">
        <w:rPr>
          <w:color w:val="000000"/>
          <w:szCs w:val="26"/>
        </w:rPr>
        <w:t xml:space="preserve">В некоторых случая </w:t>
      </w:r>
      <w:r w:rsidRPr="0044688D">
        <w:rPr>
          <w:color w:val="000000"/>
          <w:szCs w:val="26"/>
        </w:rPr>
        <w:t>должник</w:t>
      </w:r>
      <w:r w:rsidRPr="0044688D">
        <w:rPr>
          <w:rStyle w:val="apple-converted-space"/>
          <w:color w:val="000000"/>
          <w:szCs w:val="26"/>
        </w:rPr>
        <w:t> </w:t>
      </w:r>
      <w:r w:rsidRPr="0044688D">
        <w:rPr>
          <w:rStyle w:val="aa"/>
          <w:b w:val="0"/>
          <w:color w:val="000000"/>
          <w:szCs w:val="26"/>
        </w:rPr>
        <w:t>обязан</w:t>
      </w:r>
      <w:r w:rsidR="00CD5A81">
        <w:rPr>
          <w:rStyle w:val="aa"/>
          <w:color w:val="000000"/>
          <w:szCs w:val="26"/>
        </w:rPr>
        <w:t xml:space="preserve"> </w:t>
      </w:r>
      <w:r w:rsidRPr="006A39D3">
        <w:rPr>
          <w:color w:val="000000"/>
          <w:szCs w:val="26"/>
        </w:rPr>
        <w:t>обратиться с таким заявлением в арбитражный суд (ст.</w:t>
      </w:r>
      <w:r w:rsidR="00CD5A81">
        <w:rPr>
          <w:color w:val="000000"/>
          <w:szCs w:val="26"/>
        </w:rPr>
        <w:t xml:space="preserve"> </w:t>
      </w:r>
      <w:r w:rsidRPr="006A39D3">
        <w:rPr>
          <w:color w:val="000000"/>
          <w:szCs w:val="26"/>
        </w:rPr>
        <w:t xml:space="preserve">9 </w:t>
      </w:r>
      <w:r w:rsidR="00CD5A81">
        <w:rPr>
          <w:color w:val="000000"/>
          <w:szCs w:val="26"/>
        </w:rPr>
        <w:t>ФЗ «О несостоятельности (банкротстве)»</w:t>
      </w:r>
      <w:r w:rsidRPr="006A39D3">
        <w:rPr>
          <w:color w:val="000000"/>
          <w:szCs w:val="26"/>
        </w:rPr>
        <w:t>):</w:t>
      </w:r>
    </w:p>
    <w:p w:rsidR="006A39D3" w:rsidRPr="006A39D3" w:rsidRDefault="0044688D" w:rsidP="00CD5A81">
      <w:pPr>
        <w:pStyle w:val="a5"/>
        <w:spacing w:before="0" w:beforeAutospacing="0" w:after="0" w:afterAutospacing="0"/>
        <w:ind w:right="94" w:firstLine="709"/>
        <w:jc w:val="both"/>
        <w:rPr>
          <w:color w:val="000000"/>
          <w:szCs w:val="26"/>
        </w:rPr>
      </w:pPr>
      <w:r>
        <w:rPr>
          <w:color w:val="000000"/>
          <w:szCs w:val="26"/>
        </w:rPr>
        <w:t>-</w:t>
      </w:r>
      <w:r w:rsidR="006A39D3" w:rsidRPr="006A39D3">
        <w:rPr>
          <w:color w:val="000000"/>
          <w:szCs w:val="26"/>
        </w:rPr>
        <w:t xml:space="preserve"> если 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обязанности по уплате обязательных платежей и (или) иных платежей в полном объеме перед другими кредиторами;</w:t>
      </w:r>
    </w:p>
    <w:p w:rsidR="006A39D3" w:rsidRPr="006A39D3" w:rsidRDefault="0044688D" w:rsidP="00CD5A81">
      <w:pPr>
        <w:pStyle w:val="a5"/>
        <w:spacing w:before="0" w:beforeAutospacing="0" w:after="0" w:afterAutospacing="0"/>
        <w:ind w:right="94" w:firstLine="709"/>
        <w:jc w:val="both"/>
        <w:rPr>
          <w:color w:val="000000"/>
          <w:szCs w:val="26"/>
        </w:rPr>
      </w:pPr>
      <w:r>
        <w:rPr>
          <w:color w:val="000000"/>
          <w:szCs w:val="26"/>
        </w:rPr>
        <w:t>-</w:t>
      </w:r>
      <w:r w:rsidR="006A39D3" w:rsidRPr="006A39D3">
        <w:rPr>
          <w:color w:val="000000"/>
          <w:szCs w:val="26"/>
        </w:rPr>
        <w:t xml:space="preserve"> обращение взыскания на имущество должника существенно осложнит или сделает невозможной хозяйственную деятельность должника;</w:t>
      </w:r>
    </w:p>
    <w:p w:rsidR="006A39D3" w:rsidRPr="006A39D3" w:rsidRDefault="0044688D" w:rsidP="00CD5A81">
      <w:pPr>
        <w:pStyle w:val="a5"/>
        <w:spacing w:before="0" w:beforeAutospacing="0" w:after="0" w:afterAutospacing="0"/>
        <w:ind w:right="94" w:firstLine="709"/>
        <w:jc w:val="both"/>
        <w:rPr>
          <w:color w:val="000000"/>
          <w:szCs w:val="26"/>
        </w:rPr>
      </w:pPr>
      <w:r>
        <w:rPr>
          <w:color w:val="000000"/>
          <w:szCs w:val="26"/>
        </w:rPr>
        <w:t>-</w:t>
      </w:r>
      <w:r w:rsidR="006A39D3" w:rsidRPr="006A39D3">
        <w:rPr>
          <w:color w:val="000000"/>
          <w:szCs w:val="26"/>
        </w:rPr>
        <w:t xml:space="preserve"> если при проведении ликвидации юридического лица установлена невозможность удовлетворения требований кредиторов в полном объеме и т.д.</w:t>
      </w:r>
    </w:p>
    <w:p w:rsidR="006A39D3" w:rsidRPr="006A39D3" w:rsidRDefault="006A39D3" w:rsidP="00CD5A81">
      <w:pPr>
        <w:tabs>
          <w:tab w:val="left" w:pos="851"/>
        </w:tabs>
        <w:spacing w:after="0" w:line="216" w:lineRule="auto"/>
        <w:jc w:val="both"/>
        <w:rPr>
          <w:rFonts w:ascii="Times New Roman" w:hAnsi="Times New Roman" w:cs="Times New Roman"/>
          <w:sz w:val="24"/>
          <w:szCs w:val="24"/>
          <w:highlight w:val="yellow"/>
        </w:rPr>
      </w:pPr>
    </w:p>
    <w:p w:rsidR="00343248" w:rsidRPr="00C45C3D" w:rsidRDefault="00343248" w:rsidP="00343248">
      <w:pPr>
        <w:pStyle w:val="a4"/>
        <w:numPr>
          <w:ilvl w:val="0"/>
          <w:numId w:val="9"/>
        </w:numPr>
        <w:tabs>
          <w:tab w:val="left" w:pos="851"/>
        </w:tabs>
        <w:spacing w:line="216" w:lineRule="auto"/>
        <w:jc w:val="both"/>
        <w:rPr>
          <w:rFonts w:ascii="Times New Roman" w:hAnsi="Times New Roman" w:cs="Times New Roman"/>
          <w:sz w:val="24"/>
          <w:szCs w:val="24"/>
        </w:rPr>
      </w:pPr>
      <w:r w:rsidRPr="00C45C3D">
        <w:rPr>
          <w:rFonts w:ascii="Times New Roman" w:hAnsi="Times New Roman" w:cs="Times New Roman"/>
          <w:sz w:val="24"/>
          <w:szCs w:val="24"/>
        </w:rPr>
        <w:t>Правовое положение конкурсных кредиторов.</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Гражданский кодекс Российской Федерации от 30.11.1994 № 51-ФЗ (далее – Гражданский кодекс РФ, ГК РФ, кодекс) в ст. 307, определяя понятие обязательств и оснований их возникновения, </w:t>
      </w:r>
      <w:r w:rsidRPr="0044688D">
        <w:rPr>
          <w:rFonts w:ascii="Times New Roman" w:hAnsi="Times New Roman" w:cs="Times New Roman"/>
          <w:sz w:val="24"/>
          <w:szCs w:val="24"/>
        </w:rPr>
        <w:t>дает краткую  характеристику момента возникновения у лица статуса кредитора и общих пределов его требований: в</w:t>
      </w:r>
      <w:r w:rsidRPr="00C45C3D">
        <w:rPr>
          <w:rFonts w:ascii="Times New Roman" w:hAnsi="Times New Roman" w:cs="Times New Roman"/>
          <w:sz w:val="24"/>
          <w:szCs w:val="24"/>
        </w:rPr>
        <w:t xml:space="preserve"> силу обязательства одно лицо (должник) обязано совершить в пользу другого лица (кредитора) определенное действие: </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 передать имущество; </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 выполнить работу; </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 уплатить деньги и т. п., </w:t>
      </w:r>
    </w:p>
    <w:p w:rsidR="00C45C3D" w:rsidRPr="00C45C3D" w:rsidRDefault="00C45C3D" w:rsidP="00C45C3D">
      <w:pPr>
        <w:widowControl w:val="0"/>
        <w:autoSpaceDE w:val="0"/>
        <w:autoSpaceDN w:val="0"/>
        <w:adjustRightInd w:val="0"/>
        <w:spacing w:after="0" w:line="240" w:lineRule="auto"/>
        <w:jc w:val="both"/>
        <w:rPr>
          <w:rFonts w:ascii="Times New Roman" w:hAnsi="Times New Roman" w:cs="Times New Roman"/>
          <w:sz w:val="24"/>
          <w:szCs w:val="24"/>
        </w:rPr>
      </w:pPr>
      <w:r w:rsidRPr="00C45C3D">
        <w:rPr>
          <w:rFonts w:ascii="Times New Roman" w:hAnsi="Times New Roman" w:cs="Times New Roman"/>
          <w:sz w:val="24"/>
          <w:szCs w:val="24"/>
        </w:rPr>
        <w:t>либо воздержаться от определенного действия, а кредитор имеет право требовать от должника исполнения его обязанности.</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Из данной нормы можно сделать следующие выводы:</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1) статус кредитора или должника может иметь любое лицо в зависимости от того кто первым выполняет определенное действие (либо лицо бездействует), в силу которого возникает право требования и лицо приобретает статус кредитора;</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lastRenderedPageBreak/>
        <w:t>2)</w:t>
      </w:r>
      <w:r w:rsidR="0044688D">
        <w:rPr>
          <w:rFonts w:ascii="Times New Roman" w:hAnsi="Times New Roman" w:cs="Times New Roman"/>
          <w:sz w:val="24"/>
          <w:szCs w:val="24"/>
        </w:rPr>
        <w:t xml:space="preserve"> </w:t>
      </w:r>
      <w:r w:rsidRPr="00C45C3D">
        <w:rPr>
          <w:rFonts w:ascii="Times New Roman" w:hAnsi="Times New Roman" w:cs="Times New Roman"/>
          <w:sz w:val="24"/>
          <w:szCs w:val="24"/>
        </w:rPr>
        <w:t>перечень действий носит достаточно обширный характер, что следует из указанной статьи, так как их перечень не является исчерпывающим;</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3) одно и то же лицо может являться либо  должником, либо  кредитором, либо одновременно быть и должником и кредитором, так как любое обязательство предполагает совершение взаимных действий (бездействий) от всех участников обязательств, за исключением случаев, когда обязательство возникает из односторонних сделок, поэтому любой участник, нарушивший или исполнивший свои обязательства и одновременно не исполнивший их надлежащим образом,  может быть признан также одновременно и должником и кредитором;</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4) кредитор – это лицо, в пользу которого совершается определенное действие другим лицом (должником) и которое имеет право требовать от должника исполнения его обязанности.</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Отдельные статья ГК РФ содержат в себе положения, которые </w:t>
      </w:r>
      <w:r w:rsidRPr="00C45C3D">
        <w:rPr>
          <w:rFonts w:ascii="Times New Roman" w:hAnsi="Times New Roman" w:cs="Times New Roman"/>
          <w:spacing w:val="-6"/>
          <w:sz w:val="24"/>
          <w:szCs w:val="24"/>
        </w:rPr>
        <w:t>могут указывать на разные виды кредиторов. Например, в п. 1</w:t>
      </w:r>
      <w:r w:rsidRPr="00C45C3D">
        <w:rPr>
          <w:rFonts w:ascii="Times New Roman" w:hAnsi="Times New Roman" w:cs="Times New Roman"/>
          <w:sz w:val="24"/>
          <w:szCs w:val="24"/>
        </w:rPr>
        <w:t xml:space="preserve"> ст. 326 ГК РФ упоминаются солидарные кредиторы, понятие которых может быть установлено только  на основании сопоставления отдельных норм кодекса, то есть выводным путем; ст. 334 ГК РФ дает понятие «залогодержателя» как кредитора по обеспеченному залогом обязательству; ст. 335.1 ГК РФ определяет понятие «созалогодержателей», которые признаются самостоятельными кредиторами и др.  </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pacing w:val="-6"/>
          <w:sz w:val="24"/>
          <w:szCs w:val="24"/>
        </w:rPr>
        <w:t>С</w:t>
      </w:r>
      <w:r w:rsidRPr="00C45C3D">
        <w:rPr>
          <w:rFonts w:ascii="Times New Roman" w:hAnsi="Times New Roman" w:cs="Times New Roman"/>
          <w:spacing w:val="-6"/>
          <w:sz w:val="24"/>
          <w:szCs w:val="24"/>
        </w:rPr>
        <w:t>т</w:t>
      </w:r>
      <w:r>
        <w:rPr>
          <w:rFonts w:ascii="Times New Roman" w:hAnsi="Times New Roman" w:cs="Times New Roman"/>
          <w:spacing w:val="-6"/>
          <w:sz w:val="24"/>
          <w:szCs w:val="24"/>
        </w:rPr>
        <w:t>атья</w:t>
      </w:r>
      <w:r w:rsidRPr="00C45C3D">
        <w:rPr>
          <w:rFonts w:ascii="Times New Roman" w:hAnsi="Times New Roman" w:cs="Times New Roman"/>
          <w:spacing w:val="-6"/>
          <w:sz w:val="24"/>
          <w:szCs w:val="24"/>
        </w:rPr>
        <w:t xml:space="preserve"> 2 закона о банкротстве </w:t>
      </w:r>
      <w:r w:rsidRPr="00C45C3D">
        <w:rPr>
          <w:rFonts w:ascii="Times New Roman" w:hAnsi="Times New Roman" w:cs="Times New Roman"/>
          <w:bCs/>
          <w:sz w:val="24"/>
          <w:szCs w:val="24"/>
        </w:rPr>
        <w:t xml:space="preserve">содержит  определение </w:t>
      </w:r>
      <w:r w:rsidRPr="00C45C3D">
        <w:rPr>
          <w:rFonts w:ascii="Times New Roman" w:hAnsi="Times New Roman" w:cs="Times New Roman"/>
          <w:bCs/>
          <w:i/>
          <w:sz w:val="24"/>
          <w:szCs w:val="24"/>
        </w:rPr>
        <w:t>отдельных понятий</w:t>
      </w:r>
      <w:r w:rsidRPr="00C45C3D">
        <w:rPr>
          <w:rFonts w:ascii="Times New Roman" w:hAnsi="Times New Roman" w:cs="Times New Roman"/>
          <w:bCs/>
          <w:sz w:val="24"/>
          <w:szCs w:val="24"/>
        </w:rPr>
        <w:t>, в том числе различных видов кредиторов, которые необходимо использовать в отношениях банкротства:</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а) </w:t>
      </w:r>
      <w:r w:rsidRPr="0044688D">
        <w:rPr>
          <w:rFonts w:ascii="Times New Roman" w:hAnsi="Times New Roman" w:cs="Times New Roman"/>
          <w:sz w:val="24"/>
          <w:szCs w:val="24"/>
        </w:rPr>
        <w:t xml:space="preserve">кредиторы </w:t>
      </w:r>
      <w:r w:rsidRPr="00C45C3D">
        <w:rPr>
          <w:rFonts w:ascii="Times New Roman" w:hAnsi="Times New Roman" w:cs="Times New Roman"/>
          <w:i/>
          <w:sz w:val="24"/>
          <w:szCs w:val="24"/>
        </w:rPr>
        <w:t>–</w:t>
      </w:r>
      <w:r w:rsidRPr="00C45C3D">
        <w:rPr>
          <w:rFonts w:ascii="Times New Roman" w:hAnsi="Times New Roman" w:cs="Times New Roman"/>
          <w:sz w:val="24"/>
          <w:szCs w:val="24"/>
        </w:rPr>
        <w:t xml:space="preserve"> лица, имеющие по отношению к должнику права требования по:</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денежным обязательствам;</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иным обязательствам;</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об уплате обязательных платежей;</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требующие исполнения обязательств по текущим платежам;</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требующие исполнения обязательств в натуре;</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 о выплате выходных пособий и об оплате труда лиц, работающих по трудовому договору; </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иные;</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б) </w:t>
      </w:r>
      <w:r w:rsidRPr="0044688D">
        <w:rPr>
          <w:rFonts w:ascii="Times New Roman" w:hAnsi="Times New Roman" w:cs="Times New Roman"/>
          <w:sz w:val="24"/>
          <w:szCs w:val="24"/>
        </w:rPr>
        <w:t>конкурсные кредиторы</w:t>
      </w:r>
      <w:r w:rsidRPr="00C45C3D">
        <w:rPr>
          <w:rFonts w:ascii="Times New Roman" w:hAnsi="Times New Roman" w:cs="Times New Roman"/>
          <w:sz w:val="24"/>
          <w:szCs w:val="24"/>
        </w:rPr>
        <w:t xml:space="preserve"> – кредиторы по денежным </w:t>
      </w:r>
      <w:r w:rsidRPr="00C45C3D">
        <w:rPr>
          <w:rFonts w:ascii="Times New Roman" w:hAnsi="Times New Roman" w:cs="Times New Roman"/>
          <w:spacing w:val="-2"/>
          <w:sz w:val="24"/>
          <w:szCs w:val="24"/>
        </w:rPr>
        <w:t xml:space="preserve">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компенсации сверх возмещения вреда, предусмотренной Градостроительным </w:t>
      </w:r>
      <w:hyperlink r:id="rId20" w:history="1">
        <w:r w:rsidRPr="00C45C3D">
          <w:rPr>
            <w:rFonts w:ascii="Times New Roman" w:hAnsi="Times New Roman" w:cs="Times New Roman"/>
            <w:spacing w:val="-2"/>
            <w:sz w:val="24"/>
            <w:szCs w:val="24"/>
          </w:rPr>
          <w:t>кодексом</w:t>
        </w:r>
      </w:hyperlink>
      <w:r w:rsidRPr="00C45C3D">
        <w:rPr>
          <w:rFonts w:ascii="Times New Roman" w:hAnsi="Times New Roman" w:cs="Times New Roman"/>
          <w:spacing w:val="-2"/>
          <w:sz w:val="24"/>
          <w:szCs w:val="24"/>
        </w:rPr>
        <w:t xml:space="preserve"> Российской Федерации от 29.12.2004 № 190-</w:t>
      </w:r>
      <w:r w:rsidRPr="00C45C3D">
        <w:rPr>
          <w:rFonts w:ascii="Times New Roman" w:hAnsi="Times New Roman" w:cs="Times New Roman"/>
          <w:sz w:val="24"/>
          <w:szCs w:val="24"/>
        </w:rPr>
        <w:t>ФЗ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строительстве объекта капитальногостроительства, требований 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в) </w:t>
      </w:r>
      <w:r w:rsidRPr="0044688D">
        <w:rPr>
          <w:rFonts w:ascii="Times New Roman" w:hAnsi="Times New Roman" w:cs="Times New Roman"/>
          <w:sz w:val="24"/>
          <w:szCs w:val="24"/>
        </w:rPr>
        <w:t>представитель комитета кредиторов</w:t>
      </w:r>
      <w:r w:rsidRPr="00C45C3D">
        <w:rPr>
          <w:rFonts w:ascii="Times New Roman" w:hAnsi="Times New Roman" w:cs="Times New Roman"/>
          <w:sz w:val="24"/>
          <w:szCs w:val="24"/>
        </w:rPr>
        <w:t xml:space="preserve"> – лицо, уполномоченное комитетом кредиторов участвовать в арбитражном процессе по делу о банкротстве должника от имени комитета кредиторов;</w:t>
      </w: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r w:rsidRPr="00C45C3D">
        <w:rPr>
          <w:rFonts w:ascii="Times New Roman" w:hAnsi="Times New Roman" w:cs="Times New Roman"/>
          <w:sz w:val="24"/>
          <w:szCs w:val="24"/>
        </w:rPr>
        <w:t xml:space="preserve">г) </w:t>
      </w:r>
      <w:r w:rsidRPr="0044688D">
        <w:rPr>
          <w:rFonts w:ascii="Times New Roman" w:hAnsi="Times New Roman" w:cs="Times New Roman"/>
          <w:sz w:val="24"/>
          <w:szCs w:val="24"/>
        </w:rPr>
        <w:t>представитель собрания кредиторов</w:t>
      </w:r>
      <w:r w:rsidRPr="00C45C3D">
        <w:rPr>
          <w:rFonts w:ascii="Times New Roman" w:hAnsi="Times New Roman" w:cs="Times New Roman"/>
          <w:sz w:val="24"/>
          <w:szCs w:val="24"/>
        </w:rPr>
        <w:t xml:space="preserve"> – лицо, уполномоченное собранием кредиторов участвовать в арбитражном процессе по делу о банкротстве должника от имени собрания кредиторов.</w:t>
      </w:r>
    </w:p>
    <w:p w:rsidR="00C45C3D" w:rsidRPr="00C45C3D" w:rsidRDefault="00C45C3D" w:rsidP="00C45C3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45C3D" w:rsidRPr="00C45C3D" w:rsidRDefault="00C45C3D" w:rsidP="00C45C3D">
      <w:pPr>
        <w:autoSpaceDE w:val="0"/>
        <w:autoSpaceDN w:val="0"/>
        <w:adjustRightInd w:val="0"/>
        <w:spacing w:after="0" w:line="240" w:lineRule="auto"/>
        <w:ind w:firstLine="567"/>
        <w:jc w:val="both"/>
        <w:rPr>
          <w:rFonts w:ascii="Times New Roman" w:hAnsi="Times New Roman" w:cs="Times New Roman"/>
          <w:sz w:val="24"/>
          <w:szCs w:val="24"/>
        </w:rPr>
      </w:pPr>
    </w:p>
    <w:p w:rsidR="00E34186" w:rsidRPr="00A51AFB" w:rsidRDefault="00E34186" w:rsidP="00E34186">
      <w:pPr>
        <w:spacing w:after="0" w:line="240" w:lineRule="auto"/>
        <w:jc w:val="both"/>
        <w:rPr>
          <w:rFonts w:ascii="Times New Roman" w:eastAsia="Calibri" w:hAnsi="Times New Roman" w:cs="Times New Roman"/>
          <w:b/>
          <w:bCs/>
          <w:color w:val="000000"/>
          <w:spacing w:val="2"/>
          <w:sz w:val="24"/>
          <w:szCs w:val="24"/>
        </w:rPr>
      </w:pPr>
      <w:r w:rsidRPr="00A51AFB">
        <w:rPr>
          <w:rFonts w:ascii="Times New Roman" w:hAnsi="Times New Roman" w:cs="Times New Roman"/>
          <w:b/>
          <w:sz w:val="24"/>
          <w:szCs w:val="24"/>
        </w:rPr>
        <w:lastRenderedPageBreak/>
        <w:t xml:space="preserve">Тема 3. Проблемы рассмотрения дел о несостоятельности (банкротстве). Проблемы  реализации прав и обязанностей </w:t>
      </w:r>
      <w:r w:rsidR="009E0103" w:rsidRPr="00A51AFB">
        <w:rPr>
          <w:rFonts w:ascii="Times New Roman" w:hAnsi="Times New Roman" w:cs="Times New Roman"/>
          <w:b/>
          <w:sz w:val="24"/>
          <w:szCs w:val="24"/>
        </w:rPr>
        <w:t xml:space="preserve">кредиторов и </w:t>
      </w:r>
      <w:r w:rsidRPr="00A51AFB">
        <w:rPr>
          <w:rFonts w:ascii="Times New Roman" w:hAnsi="Times New Roman" w:cs="Times New Roman"/>
          <w:b/>
          <w:sz w:val="24"/>
          <w:szCs w:val="24"/>
        </w:rPr>
        <w:t>арбитражных управляющих и привлечения их к ответственности</w:t>
      </w: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9E0103" w:rsidRPr="009E0103" w:rsidRDefault="009E0103" w:rsidP="009E0103">
      <w:pPr>
        <w:pStyle w:val="a4"/>
        <w:shd w:val="clear" w:color="auto" w:fill="FFFFFF"/>
        <w:spacing w:after="0" w:line="240" w:lineRule="auto"/>
        <w:ind w:left="644"/>
        <w:jc w:val="both"/>
        <w:rPr>
          <w:rFonts w:ascii="Times New Roman" w:hAnsi="Times New Roman" w:cs="Times New Roman"/>
          <w:sz w:val="24"/>
          <w:szCs w:val="24"/>
        </w:rPr>
      </w:pPr>
      <w:r w:rsidRPr="009E0103">
        <w:rPr>
          <w:rFonts w:ascii="Times New Roman" w:hAnsi="Times New Roman" w:cs="Times New Roman"/>
          <w:sz w:val="24"/>
          <w:szCs w:val="24"/>
        </w:rPr>
        <w:t xml:space="preserve">1. Проблемы рассмотрения дел о несостоятельности (банкротстве). </w:t>
      </w:r>
    </w:p>
    <w:p w:rsidR="009E0103" w:rsidRPr="009E0103" w:rsidRDefault="009E0103" w:rsidP="009E0103">
      <w:pPr>
        <w:pStyle w:val="a4"/>
        <w:shd w:val="clear" w:color="auto" w:fill="FFFFFF"/>
        <w:spacing w:after="0" w:line="240" w:lineRule="auto"/>
        <w:ind w:left="644"/>
        <w:jc w:val="both"/>
        <w:rPr>
          <w:rFonts w:ascii="Times New Roman" w:eastAsia="Calibri" w:hAnsi="Times New Roman" w:cs="Times New Roman"/>
          <w:bCs/>
          <w:color w:val="000000"/>
          <w:spacing w:val="2"/>
          <w:sz w:val="24"/>
          <w:szCs w:val="24"/>
          <w:highlight w:val="yellow"/>
        </w:rPr>
      </w:pPr>
    </w:p>
    <w:p w:rsidR="009E0103" w:rsidRDefault="009E0103" w:rsidP="009E0103">
      <w:pPr>
        <w:spacing w:after="0"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Подведомственность дел о несостоятельности арбитражным судам. Регулирование процессуальной составляющей отношений несостоятельности: соотношение норм Арбитражного процессуального кодекса Российской Федерации и Федерального закона «О несостоятельности (банкротстве)». Значение государственной пошлины при подаче заявлений о признании должника банкротом в суд.</w:t>
      </w:r>
    </w:p>
    <w:p w:rsidR="009E0103" w:rsidRPr="009E0103" w:rsidRDefault="009E0103" w:rsidP="009E0103">
      <w:pPr>
        <w:spacing w:after="0"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 xml:space="preserve"> Арбитражная практика, характеризующая правомерность состава лиц, участвующих в процессе по делам о несостоятельности(банкротстве).</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Подведомственность и подсудность дел о банкротстве; основания и правовые последствия возбуждения производства по делу о несостоятельности; принятие судом заявления о признании должника банкротом.</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Право и обязанность должника по подаче заявления в арбитражный суд; ответственность руководителя должника за неисполнение обязанностей по подаче заявления в суд о признании данной организации банкротом: обзор судебной практики. </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Содержание действий судьи по подготовке дела к судебному разбирательству (обзор материалов судебной практики, возможно на конкретных примерах): основания и порядок рассмотрения обоснованности заявленных требований к должнику; проверка обоснованности возражений должника; принятие мер по обеспечению заявленных требований кредиторов. </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Материалы судебной практики о сроках процедур судебного разбирательства при  рассмотрении дел о банкротстве.</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Основания для отложения,  приостановления,  оставления заявления без рассмотрения дел о несостоятельности (банкротстве).</w:t>
      </w:r>
    </w:p>
    <w:p w:rsidR="009E0103" w:rsidRPr="009E0103" w:rsidRDefault="009E0103" w:rsidP="009E0103">
      <w:pPr>
        <w:tabs>
          <w:tab w:val="left" w:pos="3402"/>
        </w:tabs>
        <w:spacing w:after="0" w:line="240" w:lineRule="auto"/>
        <w:ind w:firstLine="709"/>
        <w:jc w:val="both"/>
        <w:rPr>
          <w:rFonts w:ascii="Times New Roman" w:hAnsi="Times New Roman" w:cs="Times New Roman"/>
          <w:sz w:val="24"/>
          <w:szCs w:val="24"/>
        </w:rPr>
      </w:pPr>
      <w:r w:rsidRPr="009E0103">
        <w:rPr>
          <w:rFonts w:ascii="Times New Roman" w:hAnsi="Times New Roman" w:cs="Times New Roman"/>
          <w:sz w:val="24"/>
          <w:szCs w:val="24"/>
        </w:rPr>
        <w:t xml:space="preserve"> Решения и определения, принимаемые по делу о банкротстве. Обжалование и пересмотр судебных актов по делам о несостоятельности.</w:t>
      </w:r>
    </w:p>
    <w:p w:rsidR="009E0103" w:rsidRPr="009E0103" w:rsidRDefault="009E0103" w:rsidP="009E0103">
      <w:pPr>
        <w:spacing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 xml:space="preserve">Роль арбитражного суда при применении процедур несостоятельности. Судебные акты по делу о несостоятельности, порядок их обжалования. </w:t>
      </w:r>
    </w:p>
    <w:p w:rsidR="009E0103" w:rsidRDefault="009E0103" w:rsidP="009E0103">
      <w:pPr>
        <w:pStyle w:val="a4"/>
        <w:numPr>
          <w:ilvl w:val="1"/>
          <w:numId w:val="11"/>
        </w:numPr>
        <w:spacing w:after="0" w:line="240" w:lineRule="auto"/>
        <w:ind w:left="709"/>
        <w:jc w:val="both"/>
        <w:rPr>
          <w:rFonts w:ascii="Times New Roman" w:hAnsi="Times New Roman" w:cs="Times New Roman"/>
          <w:sz w:val="24"/>
          <w:szCs w:val="24"/>
        </w:rPr>
      </w:pPr>
      <w:r w:rsidRPr="009E0103">
        <w:rPr>
          <w:rFonts w:ascii="Times New Roman" w:hAnsi="Times New Roman" w:cs="Times New Roman"/>
          <w:sz w:val="24"/>
          <w:szCs w:val="24"/>
        </w:rPr>
        <w:t>Проблемы  реализации прав и обязанностей кредиторов и арбитражных управляющих и привлечения их к ответственности</w:t>
      </w:r>
      <w:r>
        <w:rPr>
          <w:rFonts w:ascii="Times New Roman" w:hAnsi="Times New Roman" w:cs="Times New Roman"/>
          <w:sz w:val="24"/>
          <w:szCs w:val="24"/>
        </w:rPr>
        <w:t>.</w:t>
      </w:r>
    </w:p>
    <w:p w:rsidR="009E0103" w:rsidRPr="009E0103" w:rsidRDefault="009E0103" w:rsidP="009E0103">
      <w:pPr>
        <w:pStyle w:val="a4"/>
        <w:spacing w:after="0" w:line="240" w:lineRule="auto"/>
        <w:ind w:left="644"/>
        <w:jc w:val="both"/>
        <w:rPr>
          <w:rFonts w:ascii="Times New Roman" w:eastAsia="Calibri" w:hAnsi="Times New Roman" w:cs="Times New Roman"/>
          <w:bCs/>
          <w:color w:val="000000"/>
          <w:spacing w:val="2"/>
          <w:sz w:val="24"/>
          <w:szCs w:val="24"/>
        </w:rPr>
      </w:pPr>
    </w:p>
    <w:p w:rsidR="009E0103" w:rsidRPr="009E0103" w:rsidRDefault="009E0103" w:rsidP="009E0103">
      <w:pPr>
        <w:spacing w:after="0"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Правовое положение и виды кредиторов, вовлекаемых в отношения несостоятельности (банкротства) должника, в том числе при рассмотрении дел о его банкротстве. Проблемы  реализации прав и обязанностей кредиторов. Ответственность конкурсных кредиторов за совершение неправомерных действий в процедурах банкротства. Ответственность лиц, не соблюдающих информационное обеспечение интересов кредиторов при банкротстве. Реализация принципа единой правовой защиты интересов кредиторов.</w:t>
      </w:r>
    </w:p>
    <w:p w:rsidR="009E0103" w:rsidRPr="009E0103" w:rsidRDefault="009E0103" w:rsidP="009E0103">
      <w:pPr>
        <w:tabs>
          <w:tab w:val="left" w:pos="3402"/>
        </w:tabs>
        <w:spacing w:after="0" w:line="240" w:lineRule="auto"/>
        <w:ind w:firstLine="567"/>
        <w:jc w:val="both"/>
        <w:rPr>
          <w:rFonts w:ascii="Times New Roman" w:hAnsi="Times New Roman" w:cs="Times New Roman"/>
          <w:sz w:val="24"/>
          <w:szCs w:val="24"/>
        </w:rPr>
      </w:pPr>
      <w:r w:rsidRPr="009E0103">
        <w:rPr>
          <w:rFonts w:ascii="Times New Roman" w:hAnsi="Times New Roman" w:cs="Times New Roman"/>
          <w:sz w:val="24"/>
          <w:szCs w:val="24"/>
        </w:rPr>
        <w:t xml:space="preserve">Проблемы, касающиеся ответственности лиц, нарушающих соотношение прав и законных интересов должника и кредиторов. </w:t>
      </w:r>
    </w:p>
    <w:p w:rsidR="009E0103" w:rsidRPr="009E0103" w:rsidRDefault="009E0103" w:rsidP="009E0103">
      <w:pPr>
        <w:tabs>
          <w:tab w:val="left" w:pos="3402"/>
        </w:tabs>
        <w:spacing w:after="0" w:line="240" w:lineRule="auto"/>
        <w:ind w:firstLine="567"/>
        <w:jc w:val="both"/>
        <w:rPr>
          <w:rFonts w:ascii="Times New Roman" w:hAnsi="Times New Roman" w:cs="Times New Roman"/>
          <w:sz w:val="24"/>
          <w:szCs w:val="24"/>
        </w:rPr>
      </w:pPr>
      <w:r w:rsidRPr="009E0103">
        <w:rPr>
          <w:rFonts w:ascii="Times New Roman" w:hAnsi="Times New Roman" w:cs="Times New Roman"/>
          <w:sz w:val="24"/>
          <w:szCs w:val="24"/>
        </w:rPr>
        <w:t xml:space="preserve"> Понятие и значение института саморегулирования с участием арбитражных управляющих. Приобретение статуса арбитражного управляющего, вопросы его участия в деятельности саморегулируемых организаций арбитражных управляющих. Роль саморегулируемых организаций при утверждении судом кандидатуры арбитражного управляющего и при его отстранении от участия в делах о банкротстве. Проблемы привлечения к ответственности арбитражных управляющих, нарушающих законодательство о банкротстве (общие положения).</w:t>
      </w:r>
    </w:p>
    <w:p w:rsidR="009E0103" w:rsidRPr="009E0103" w:rsidRDefault="009E0103" w:rsidP="009E0103">
      <w:pPr>
        <w:tabs>
          <w:tab w:val="left" w:pos="3402"/>
        </w:tabs>
        <w:spacing w:after="0" w:line="240" w:lineRule="auto"/>
        <w:ind w:firstLine="567"/>
        <w:jc w:val="both"/>
        <w:rPr>
          <w:rFonts w:ascii="Times New Roman" w:hAnsi="Times New Roman" w:cs="Times New Roman"/>
          <w:sz w:val="24"/>
          <w:szCs w:val="24"/>
        </w:rPr>
      </w:pPr>
      <w:r w:rsidRPr="009E0103">
        <w:rPr>
          <w:rFonts w:ascii="Times New Roman" w:hAnsi="Times New Roman" w:cs="Times New Roman"/>
          <w:sz w:val="24"/>
          <w:szCs w:val="24"/>
        </w:rPr>
        <w:lastRenderedPageBreak/>
        <w:t xml:space="preserve"> Ответственность арбитражных управляющих за нарушения закона, регулирующего порядок реализации отдельных процедур банкротства. Проблемы привлечения к ответственности арбитражных управляющих, нарушающих положения закона «О несостоятельности (банкротстве)» в части контроля за осуществлением хозяйственных сделок и (или) признание их недействительными.</w:t>
      </w:r>
    </w:p>
    <w:p w:rsidR="009E0103" w:rsidRPr="009E0103" w:rsidRDefault="009E0103" w:rsidP="009E0103">
      <w:pPr>
        <w:spacing w:after="0"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Основные процессуальные проблемы, возникающие при разрешении дел о несостоятельности (банкротстве), связанных с ролью арбитражных управляющих и их деятельностью при банкротстве юридических лиц и граждан.</w:t>
      </w:r>
    </w:p>
    <w:p w:rsidR="009E0103" w:rsidRPr="009E0103" w:rsidRDefault="009E0103" w:rsidP="009E0103">
      <w:pPr>
        <w:spacing w:after="0" w:line="240" w:lineRule="auto"/>
        <w:ind w:firstLine="708"/>
        <w:jc w:val="both"/>
        <w:rPr>
          <w:rFonts w:ascii="Times New Roman" w:hAnsi="Times New Roman" w:cs="Times New Roman"/>
          <w:sz w:val="24"/>
          <w:szCs w:val="24"/>
        </w:rPr>
      </w:pPr>
      <w:r w:rsidRPr="009E0103">
        <w:rPr>
          <w:rFonts w:ascii="Times New Roman" w:hAnsi="Times New Roman" w:cs="Times New Roman"/>
          <w:sz w:val="24"/>
          <w:szCs w:val="24"/>
        </w:rPr>
        <w:t>Проблемы участия иных лиц в деле о банкротстве и реализации их прав и обязанностей  в полном объеме при введении судом различных процедур банкротства.</w:t>
      </w:r>
    </w:p>
    <w:p w:rsidR="00CB1497" w:rsidRDefault="00CB1497" w:rsidP="009E0103">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CB1497" w:rsidRDefault="00CB1497" w:rsidP="00181451">
      <w:pPr>
        <w:shd w:val="clear" w:color="auto" w:fill="FFFFFF"/>
        <w:spacing w:after="0" w:line="240" w:lineRule="auto"/>
        <w:jc w:val="both"/>
        <w:rPr>
          <w:rFonts w:ascii="Times New Roman" w:eastAsia="Calibri" w:hAnsi="Times New Roman" w:cs="Times New Roman"/>
          <w:b/>
          <w:bCs/>
          <w:color w:val="000000"/>
          <w:spacing w:val="2"/>
          <w:sz w:val="24"/>
          <w:szCs w:val="24"/>
        </w:rPr>
      </w:pPr>
    </w:p>
    <w:p w:rsidR="00B0638B" w:rsidRDefault="00B0638B" w:rsidP="007C410E">
      <w:pPr>
        <w:spacing w:after="0" w:line="240" w:lineRule="auto"/>
        <w:jc w:val="both"/>
      </w:pPr>
      <w:r w:rsidRPr="007C410E">
        <w:rPr>
          <w:rFonts w:ascii="Times New Roman" w:eastAsia="Calibri" w:hAnsi="Times New Roman" w:cs="Times New Roman"/>
          <w:sz w:val="24"/>
          <w:szCs w:val="24"/>
        </w:rPr>
        <w:br/>
      </w:r>
    </w:p>
    <w:p w:rsidR="00B0638B" w:rsidRDefault="00B0638B" w:rsidP="0022240F">
      <w:pPr>
        <w:jc w:val="both"/>
      </w:pPr>
    </w:p>
    <w:p w:rsidR="00267EE1" w:rsidRPr="002C030C" w:rsidRDefault="00267EE1" w:rsidP="002C030C">
      <w:pPr>
        <w:shd w:val="clear" w:color="auto" w:fill="FFFFFF"/>
        <w:spacing w:after="0" w:line="240" w:lineRule="auto"/>
        <w:jc w:val="both"/>
        <w:rPr>
          <w:rFonts w:ascii="Times New Roman" w:eastAsia="Calibri" w:hAnsi="Times New Roman" w:cs="Times New Roman"/>
          <w:sz w:val="24"/>
          <w:szCs w:val="24"/>
        </w:rPr>
      </w:pPr>
    </w:p>
    <w:sectPr w:rsidR="00267EE1" w:rsidRPr="002C030C" w:rsidSect="007A3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58" w:rsidRDefault="00617F58" w:rsidP="000F5141">
      <w:pPr>
        <w:spacing w:after="0" w:line="240" w:lineRule="auto"/>
      </w:pPr>
      <w:r>
        <w:separator/>
      </w:r>
    </w:p>
  </w:endnote>
  <w:endnote w:type="continuationSeparator" w:id="0">
    <w:p w:rsidR="00617F58" w:rsidRDefault="00617F58" w:rsidP="000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58" w:rsidRDefault="00617F58" w:rsidP="000F5141">
      <w:pPr>
        <w:spacing w:after="0" w:line="240" w:lineRule="auto"/>
      </w:pPr>
      <w:r>
        <w:separator/>
      </w:r>
    </w:p>
  </w:footnote>
  <w:footnote w:type="continuationSeparator" w:id="0">
    <w:p w:rsidR="00617F58" w:rsidRDefault="00617F58" w:rsidP="000F5141">
      <w:pPr>
        <w:spacing w:after="0" w:line="240" w:lineRule="auto"/>
      </w:pPr>
      <w:r>
        <w:continuationSeparator/>
      </w:r>
    </w:p>
  </w:footnote>
  <w:footnote w:id="1">
    <w:p w:rsidR="000F5141" w:rsidRPr="000F5141" w:rsidRDefault="000F5141" w:rsidP="000F5141">
      <w:pPr>
        <w:pStyle w:val="ConsPlusNormal"/>
        <w:ind w:firstLine="709"/>
        <w:jc w:val="both"/>
        <w:rPr>
          <w:sz w:val="22"/>
          <w:szCs w:val="22"/>
        </w:rPr>
      </w:pPr>
      <w:r w:rsidRPr="000F5141">
        <w:rPr>
          <w:rStyle w:val="a9"/>
          <w:sz w:val="22"/>
          <w:szCs w:val="22"/>
        </w:rPr>
        <w:footnoteRef/>
      </w:r>
      <w:r w:rsidRPr="000F5141">
        <w:rPr>
          <w:sz w:val="22"/>
          <w:szCs w:val="22"/>
        </w:rPr>
        <w:t xml:space="preserve"> Комментарий к Федеральному закону от 26 октября 2002 г. </w:t>
      </w:r>
      <w:r>
        <w:rPr>
          <w:sz w:val="22"/>
          <w:szCs w:val="22"/>
        </w:rPr>
        <w:t>№</w:t>
      </w:r>
      <w:r w:rsidRPr="000F5141">
        <w:rPr>
          <w:sz w:val="22"/>
          <w:szCs w:val="22"/>
        </w:rPr>
        <w:t xml:space="preserve"> 127-ФЗ </w:t>
      </w:r>
      <w:r>
        <w:rPr>
          <w:sz w:val="22"/>
          <w:szCs w:val="22"/>
        </w:rPr>
        <w:t>«</w:t>
      </w:r>
      <w:r w:rsidRPr="000F5141">
        <w:rPr>
          <w:sz w:val="22"/>
          <w:szCs w:val="22"/>
        </w:rPr>
        <w:t>О несостоятельности (банкротстве)</w:t>
      </w:r>
      <w:r>
        <w:rPr>
          <w:sz w:val="22"/>
          <w:szCs w:val="22"/>
        </w:rPr>
        <w:t>»</w:t>
      </w:r>
      <w:r w:rsidRPr="000F5141">
        <w:rPr>
          <w:sz w:val="22"/>
          <w:szCs w:val="22"/>
        </w:rPr>
        <w:t xml:space="preserve"> (постатейный) / Е.Н. Абрамова, Т.М. Жукова, А.А. Кирилловых и др.; под ред. Е.А. Рыбасовой. М. Юстицинформ, 2011. 624 с.</w:t>
      </w:r>
    </w:p>
    <w:p w:rsidR="000F5141" w:rsidRDefault="000F514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7DB"/>
    <w:multiLevelType w:val="hybridMultilevel"/>
    <w:tmpl w:val="1F46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05BB2"/>
    <w:multiLevelType w:val="multilevel"/>
    <w:tmpl w:val="E954D794"/>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131D6"/>
    <w:multiLevelType w:val="multilevel"/>
    <w:tmpl w:val="344C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3721A"/>
    <w:multiLevelType w:val="hybridMultilevel"/>
    <w:tmpl w:val="2224398C"/>
    <w:lvl w:ilvl="0" w:tplc="1060B3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B7BFC"/>
    <w:multiLevelType w:val="hybridMultilevel"/>
    <w:tmpl w:val="A942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04E3B"/>
    <w:multiLevelType w:val="hybridMultilevel"/>
    <w:tmpl w:val="C8585DCC"/>
    <w:lvl w:ilvl="0" w:tplc="BE6E3000">
      <w:start w:val="1"/>
      <w:numFmt w:val="decimal"/>
      <w:lvlText w:val="%1."/>
      <w:lvlJc w:val="left"/>
      <w:pPr>
        <w:tabs>
          <w:tab w:val="num" w:pos="720"/>
        </w:tabs>
        <w:ind w:left="720" w:hanging="360"/>
      </w:pPr>
    </w:lvl>
    <w:lvl w:ilvl="1" w:tplc="B7A83D18" w:tentative="1">
      <w:start w:val="1"/>
      <w:numFmt w:val="decimal"/>
      <w:lvlText w:val="%2."/>
      <w:lvlJc w:val="left"/>
      <w:pPr>
        <w:tabs>
          <w:tab w:val="num" w:pos="1440"/>
        </w:tabs>
        <w:ind w:left="1440" w:hanging="360"/>
      </w:pPr>
    </w:lvl>
    <w:lvl w:ilvl="2" w:tplc="0E148F92" w:tentative="1">
      <w:start w:val="1"/>
      <w:numFmt w:val="decimal"/>
      <w:lvlText w:val="%3."/>
      <w:lvlJc w:val="left"/>
      <w:pPr>
        <w:tabs>
          <w:tab w:val="num" w:pos="2160"/>
        </w:tabs>
        <w:ind w:left="2160" w:hanging="360"/>
      </w:pPr>
    </w:lvl>
    <w:lvl w:ilvl="3" w:tplc="37A05D22" w:tentative="1">
      <w:start w:val="1"/>
      <w:numFmt w:val="decimal"/>
      <w:lvlText w:val="%4."/>
      <w:lvlJc w:val="left"/>
      <w:pPr>
        <w:tabs>
          <w:tab w:val="num" w:pos="2880"/>
        </w:tabs>
        <w:ind w:left="2880" w:hanging="360"/>
      </w:pPr>
    </w:lvl>
    <w:lvl w:ilvl="4" w:tplc="33DE537E" w:tentative="1">
      <w:start w:val="1"/>
      <w:numFmt w:val="decimal"/>
      <w:lvlText w:val="%5."/>
      <w:lvlJc w:val="left"/>
      <w:pPr>
        <w:tabs>
          <w:tab w:val="num" w:pos="3600"/>
        </w:tabs>
        <w:ind w:left="3600" w:hanging="360"/>
      </w:pPr>
    </w:lvl>
    <w:lvl w:ilvl="5" w:tplc="74E27642" w:tentative="1">
      <w:start w:val="1"/>
      <w:numFmt w:val="decimal"/>
      <w:lvlText w:val="%6."/>
      <w:lvlJc w:val="left"/>
      <w:pPr>
        <w:tabs>
          <w:tab w:val="num" w:pos="4320"/>
        </w:tabs>
        <w:ind w:left="4320" w:hanging="360"/>
      </w:pPr>
    </w:lvl>
    <w:lvl w:ilvl="6" w:tplc="2138B2CC" w:tentative="1">
      <w:start w:val="1"/>
      <w:numFmt w:val="decimal"/>
      <w:lvlText w:val="%7."/>
      <w:lvlJc w:val="left"/>
      <w:pPr>
        <w:tabs>
          <w:tab w:val="num" w:pos="5040"/>
        </w:tabs>
        <w:ind w:left="5040" w:hanging="360"/>
      </w:pPr>
    </w:lvl>
    <w:lvl w:ilvl="7" w:tplc="AE22FBC2" w:tentative="1">
      <w:start w:val="1"/>
      <w:numFmt w:val="decimal"/>
      <w:lvlText w:val="%8."/>
      <w:lvlJc w:val="left"/>
      <w:pPr>
        <w:tabs>
          <w:tab w:val="num" w:pos="5760"/>
        </w:tabs>
        <w:ind w:left="5760" w:hanging="360"/>
      </w:pPr>
    </w:lvl>
    <w:lvl w:ilvl="8" w:tplc="D152ECF6" w:tentative="1">
      <w:start w:val="1"/>
      <w:numFmt w:val="decimal"/>
      <w:lvlText w:val="%9."/>
      <w:lvlJc w:val="left"/>
      <w:pPr>
        <w:tabs>
          <w:tab w:val="num" w:pos="6480"/>
        </w:tabs>
        <w:ind w:left="6480" w:hanging="360"/>
      </w:pPr>
    </w:lvl>
  </w:abstractNum>
  <w:abstractNum w:abstractNumId="6">
    <w:nsid w:val="29B82CDA"/>
    <w:multiLevelType w:val="hybridMultilevel"/>
    <w:tmpl w:val="2224398C"/>
    <w:lvl w:ilvl="0" w:tplc="1060B3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627370"/>
    <w:multiLevelType w:val="multilevel"/>
    <w:tmpl w:val="B25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C2ED2"/>
    <w:multiLevelType w:val="hybridMultilevel"/>
    <w:tmpl w:val="28C69C28"/>
    <w:lvl w:ilvl="0" w:tplc="4F8C330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333A01DE"/>
    <w:multiLevelType w:val="hybridMultilevel"/>
    <w:tmpl w:val="1F46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B6416E"/>
    <w:multiLevelType w:val="hybridMultilevel"/>
    <w:tmpl w:val="B9BA96EE"/>
    <w:lvl w:ilvl="0" w:tplc="CCE62E92">
      <w:start w:val="7"/>
      <w:numFmt w:val="decimal"/>
      <w:lvlText w:val="%1."/>
      <w:lvlJc w:val="left"/>
      <w:pPr>
        <w:tabs>
          <w:tab w:val="num" w:pos="720"/>
        </w:tabs>
        <w:ind w:left="720" w:hanging="360"/>
      </w:pPr>
    </w:lvl>
    <w:lvl w:ilvl="1" w:tplc="0F2ECCC6" w:tentative="1">
      <w:start w:val="1"/>
      <w:numFmt w:val="decimal"/>
      <w:lvlText w:val="%2."/>
      <w:lvlJc w:val="left"/>
      <w:pPr>
        <w:tabs>
          <w:tab w:val="num" w:pos="1440"/>
        </w:tabs>
        <w:ind w:left="1440" w:hanging="360"/>
      </w:pPr>
    </w:lvl>
    <w:lvl w:ilvl="2" w:tplc="3FDC345E" w:tentative="1">
      <w:start w:val="1"/>
      <w:numFmt w:val="decimal"/>
      <w:lvlText w:val="%3."/>
      <w:lvlJc w:val="left"/>
      <w:pPr>
        <w:tabs>
          <w:tab w:val="num" w:pos="2160"/>
        </w:tabs>
        <w:ind w:left="2160" w:hanging="360"/>
      </w:pPr>
    </w:lvl>
    <w:lvl w:ilvl="3" w:tplc="7004B176" w:tentative="1">
      <w:start w:val="1"/>
      <w:numFmt w:val="decimal"/>
      <w:lvlText w:val="%4."/>
      <w:lvlJc w:val="left"/>
      <w:pPr>
        <w:tabs>
          <w:tab w:val="num" w:pos="2880"/>
        </w:tabs>
        <w:ind w:left="2880" w:hanging="360"/>
      </w:pPr>
    </w:lvl>
    <w:lvl w:ilvl="4" w:tplc="78444B64" w:tentative="1">
      <w:start w:val="1"/>
      <w:numFmt w:val="decimal"/>
      <w:lvlText w:val="%5."/>
      <w:lvlJc w:val="left"/>
      <w:pPr>
        <w:tabs>
          <w:tab w:val="num" w:pos="3600"/>
        </w:tabs>
        <w:ind w:left="3600" w:hanging="360"/>
      </w:pPr>
    </w:lvl>
    <w:lvl w:ilvl="5" w:tplc="C86EAE56" w:tentative="1">
      <w:start w:val="1"/>
      <w:numFmt w:val="decimal"/>
      <w:lvlText w:val="%6."/>
      <w:lvlJc w:val="left"/>
      <w:pPr>
        <w:tabs>
          <w:tab w:val="num" w:pos="4320"/>
        </w:tabs>
        <w:ind w:left="4320" w:hanging="360"/>
      </w:pPr>
    </w:lvl>
    <w:lvl w:ilvl="6" w:tplc="C4F68358" w:tentative="1">
      <w:start w:val="1"/>
      <w:numFmt w:val="decimal"/>
      <w:lvlText w:val="%7."/>
      <w:lvlJc w:val="left"/>
      <w:pPr>
        <w:tabs>
          <w:tab w:val="num" w:pos="5040"/>
        </w:tabs>
        <w:ind w:left="5040" w:hanging="360"/>
      </w:pPr>
    </w:lvl>
    <w:lvl w:ilvl="7" w:tplc="2F6EDE22" w:tentative="1">
      <w:start w:val="1"/>
      <w:numFmt w:val="decimal"/>
      <w:lvlText w:val="%8."/>
      <w:lvlJc w:val="left"/>
      <w:pPr>
        <w:tabs>
          <w:tab w:val="num" w:pos="5760"/>
        </w:tabs>
        <w:ind w:left="5760" w:hanging="360"/>
      </w:pPr>
    </w:lvl>
    <w:lvl w:ilvl="8" w:tplc="56E06992" w:tentative="1">
      <w:start w:val="1"/>
      <w:numFmt w:val="decimal"/>
      <w:lvlText w:val="%9."/>
      <w:lvlJc w:val="left"/>
      <w:pPr>
        <w:tabs>
          <w:tab w:val="num" w:pos="6480"/>
        </w:tabs>
        <w:ind w:left="6480" w:hanging="360"/>
      </w:pPr>
    </w:lvl>
  </w:abstractNum>
  <w:abstractNum w:abstractNumId="11">
    <w:nsid w:val="57AB0F78"/>
    <w:multiLevelType w:val="multilevel"/>
    <w:tmpl w:val="3D2A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CB0F47"/>
    <w:multiLevelType w:val="hybridMultilevel"/>
    <w:tmpl w:val="A942FD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D883754"/>
    <w:multiLevelType w:val="hybridMultilevel"/>
    <w:tmpl w:val="3C26067E"/>
    <w:lvl w:ilvl="0" w:tplc="44889B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A86D2A"/>
    <w:multiLevelType w:val="hybridMultilevel"/>
    <w:tmpl w:val="41A49284"/>
    <w:lvl w:ilvl="0" w:tplc="4F8C330E">
      <w:start w:val="1"/>
      <w:numFmt w:val="decimal"/>
      <w:lvlText w:val="%1."/>
      <w:lvlJc w:val="left"/>
      <w:pPr>
        <w:ind w:left="8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3"/>
  </w:num>
  <w:num w:numId="5">
    <w:abstractNumId w:val="4"/>
  </w:num>
  <w:num w:numId="6">
    <w:abstractNumId w:val="9"/>
  </w:num>
  <w:num w:numId="7">
    <w:abstractNumId w:val="11"/>
  </w:num>
  <w:num w:numId="8">
    <w:abstractNumId w:val="7"/>
  </w:num>
  <w:num w:numId="9">
    <w:abstractNumId w:val="6"/>
  </w:num>
  <w:num w:numId="10">
    <w:abstractNumId w:val="2"/>
  </w:num>
  <w:num w:numId="11">
    <w:abstractNumId w:val="1"/>
  </w:num>
  <w:num w:numId="12">
    <w:abstractNumId w:val="12"/>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51"/>
    <w:rsid w:val="00055CFF"/>
    <w:rsid w:val="000A537B"/>
    <w:rsid w:val="000E7AA1"/>
    <w:rsid w:val="000F5141"/>
    <w:rsid w:val="001345C0"/>
    <w:rsid w:val="00150815"/>
    <w:rsid w:val="0016783A"/>
    <w:rsid w:val="00181451"/>
    <w:rsid w:val="001F72F6"/>
    <w:rsid w:val="0022240F"/>
    <w:rsid w:val="00267EE1"/>
    <w:rsid w:val="00280202"/>
    <w:rsid w:val="002C030C"/>
    <w:rsid w:val="00343248"/>
    <w:rsid w:val="003A6FD0"/>
    <w:rsid w:val="003F08A6"/>
    <w:rsid w:val="00401137"/>
    <w:rsid w:val="0044688D"/>
    <w:rsid w:val="0046356F"/>
    <w:rsid w:val="004B200E"/>
    <w:rsid w:val="004D5716"/>
    <w:rsid w:val="004E5E25"/>
    <w:rsid w:val="004F59CC"/>
    <w:rsid w:val="005112D4"/>
    <w:rsid w:val="005609AC"/>
    <w:rsid w:val="005D2ABC"/>
    <w:rsid w:val="005F20BF"/>
    <w:rsid w:val="0060638B"/>
    <w:rsid w:val="00617F58"/>
    <w:rsid w:val="006300AE"/>
    <w:rsid w:val="00652A83"/>
    <w:rsid w:val="006658B6"/>
    <w:rsid w:val="00676E29"/>
    <w:rsid w:val="00682875"/>
    <w:rsid w:val="0069731D"/>
    <w:rsid w:val="006A39D3"/>
    <w:rsid w:val="006C458F"/>
    <w:rsid w:val="0070670C"/>
    <w:rsid w:val="00712948"/>
    <w:rsid w:val="00761D18"/>
    <w:rsid w:val="007A3AD6"/>
    <w:rsid w:val="007C410E"/>
    <w:rsid w:val="007E3FAA"/>
    <w:rsid w:val="008B08AB"/>
    <w:rsid w:val="008B74B4"/>
    <w:rsid w:val="0094560F"/>
    <w:rsid w:val="00966C47"/>
    <w:rsid w:val="009C1DB5"/>
    <w:rsid w:val="009E0103"/>
    <w:rsid w:val="00A02B05"/>
    <w:rsid w:val="00A056C0"/>
    <w:rsid w:val="00A26281"/>
    <w:rsid w:val="00A51AFB"/>
    <w:rsid w:val="00AB4183"/>
    <w:rsid w:val="00AB4EAD"/>
    <w:rsid w:val="00AF0C41"/>
    <w:rsid w:val="00AF19C2"/>
    <w:rsid w:val="00B03AB3"/>
    <w:rsid w:val="00B0638B"/>
    <w:rsid w:val="00B131E4"/>
    <w:rsid w:val="00B14365"/>
    <w:rsid w:val="00B447D1"/>
    <w:rsid w:val="00B852B6"/>
    <w:rsid w:val="00C15055"/>
    <w:rsid w:val="00C45C3D"/>
    <w:rsid w:val="00C835FC"/>
    <w:rsid w:val="00CB1497"/>
    <w:rsid w:val="00CB505F"/>
    <w:rsid w:val="00CD2F19"/>
    <w:rsid w:val="00CD5A81"/>
    <w:rsid w:val="00D32DB0"/>
    <w:rsid w:val="00E34186"/>
    <w:rsid w:val="00E36B2D"/>
    <w:rsid w:val="00EC573F"/>
    <w:rsid w:val="00F24DAE"/>
    <w:rsid w:val="00F63D14"/>
    <w:rsid w:val="00F96D3A"/>
    <w:rsid w:val="00FE3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300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00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34"/>
    <w:qFormat/>
    <w:rsid w:val="0022240F"/>
    <w:pPr>
      <w:ind w:left="720"/>
      <w:contextualSpacing/>
    </w:pPr>
  </w:style>
  <w:style w:type="paragraph" w:styleId="a5">
    <w:name w:val="Normal (Web)"/>
    <w:basedOn w:val="a"/>
    <w:uiPriority w:val="99"/>
    <w:semiHidden/>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paragraph" w:customStyle="1" w:styleId="ConsPlusNormal">
    <w:name w:val="ConsPlusNormal"/>
    <w:rsid w:val="00A26281"/>
    <w:pPr>
      <w:autoSpaceDE w:val="0"/>
      <w:autoSpaceDN w:val="0"/>
      <w:adjustRightInd w:val="0"/>
      <w:spacing w:after="0" w:line="240" w:lineRule="auto"/>
    </w:pPr>
    <w:rPr>
      <w:rFonts w:ascii="Times New Roman" w:hAnsi="Times New Roman" w:cs="Times New Roman"/>
      <w:sz w:val="24"/>
      <w:szCs w:val="24"/>
    </w:rPr>
  </w:style>
  <w:style w:type="paragraph" w:styleId="a7">
    <w:name w:val="footnote text"/>
    <w:basedOn w:val="a"/>
    <w:link w:val="a8"/>
    <w:uiPriority w:val="99"/>
    <w:semiHidden/>
    <w:unhideWhenUsed/>
    <w:rsid w:val="000F5141"/>
    <w:pPr>
      <w:spacing w:after="0" w:line="240" w:lineRule="auto"/>
    </w:pPr>
    <w:rPr>
      <w:sz w:val="20"/>
      <w:szCs w:val="20"/>
    </w:rPr>
  </w:style>
  <w:style w:type="character" w:customStyle="1" w:styleId="a8">
    <w:name w:val="Текст сноски Знак"/>
    <w:basedOn w:val="a0"/>
    <w:link w:val="a7"/>
    <w:uiPriority w:val="99"/>
    <w:semiHidden/>
    <w:rsid w:val="000F5141"/>
    <w:rPr>
      <w:sz w:val="20"/>
      <w:szCs w:val="20"/>
    </w:rPr>
  </w:style>
  <w:style w:type="character" w:styleId="a9">
    <w:name w:val="footnote reference"/>
    <w:basedOn w:val="a0"/>
    <w:uiPriority w:val="99"/>
    <w:semiHidden/>
    <w:unhideWhenUsed/>
    <w:rsid w:val="000F5141"/>
    <w:rPr>
      <w:vertAlign w:val="superscript"/>
    </w:rPr>
  </w:style>
  <w:style w:type="character" w:customStyle="1" w:styleId="20">
    <w:name w:val="Заголовок 2 Знак"/>
    <w:basedOn w:val="a0"/>
    <w:link w:val="2"/>
    <w:uiPriority w:val="9"/>
    <w:rsid w:val="006300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00AE"/>
    <w:rPr>
      <w:rFonts w:asciiTheme="majorHAnsi" w:eastAsiaTheme="majorEastAsia" w:hAnsiTheme="majorHAnsi" w:cstheme="majorBidi"/>
      <w:b/>
      <w:bCs/>
      <w:color w:val="4F81BD" w:themeColor="accent1"/>
    </w:rPr>
  </w:style>
  <w:style w:type="character" w:styleId="aa">
    <w:name w:val="Strong"/>
    <w:basedOn w:val="a0"/>
    <w:uiPriority w:val="22"/>
    <w:qFormat/>
    <w:rsid w:val="00343248"/>
    <w:rPr>
      <w:b/>
      <w:bCs/>
    </w:rPr>
  </w:style>
  <w:style w:type="character" w:styleId="ab">
    <w:name w:val="Emphasis"/>
    <w:basedOn w:val="a0"/>
    <w:uiPriority w:val="20"/>
    <w:qFormat/>
    <w:rsid w:val="00343248"/>
    <w:rPr>
      <w:i/>
      <w:iCs/>
    </w:rPr>
  </w:style>
  <w:style w:type="table" w:styleId="ac">
    <w:name w:val="Table Grid"/>
    <w:basedOn w:val="a1"/>
    <w:uiPriority w:val="59"/>
    <w:rsid w:val="00C45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300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00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34"/>
    <w:qFormat/>
    <w:rsid w:val="0022240F"/>
    <w:pPr>
      <w:ind w:left="720"/>
      <w:contextualSpacing/>
    </w:pPr>
  </w:style>
  <w:style w:type="paragraph" w:styleId="a5">
    <w:name w:val="Normal (Web)"/>
    <w:basedOn w:val="a"/>
    <w:uiPriority w:val="99"/>
    <w:semiHidden/>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paragraph" w:customStyle="1" w:styleId="ConsPlusNormal">
    <w:name w:val="ConsPlusNormal"/>
    <w:rsid w:val="00A26281"/>
    <w:pPr>
      <w:autoSpaceDE w:val="0"/>
      <w:autoSpaceDN w:val="0"/>
      <w:adjustRightInd w:val="0"/>
      <w:spacing w:after="0" w:line="240" w:lineRule="auto"/>
    </w:pPr>
    <w:rPr>
      <w:rFonts w:ascii="Times New Roman" w:hAnsi="Times New Roman" w:cs="Times New Roman"/>
      <w:sz w:val="24"/>
      <w:szCs w:val="24"/>
    </w:rPr>
  </w:style>
  <w:style w:type="paragraph" w:styleId="a7">
    <w:name w:val="footnote text"/>
    <w:basedOn w:val="a"/>
    <w:link w:val="a8"/>
    <w:uiPriority w:val="99"/>
    <w:semiHidden/>
    <w:unhideWhenUsed/>
    <w:rsid w:val="000F5141"/>
    <w:pPr>
      <w:spacing w:after="0" w:line="240" w:lineRule="auto"/>
    </w:pPr>
    <w:rPr>
      <w:sz w:val="20"/>
      <w:szCs w:val="20"/>
    </w:rPr>
  </w:style>
  <w:style w:type="character" w:customStyle="1" w:styleId="a8">
    <w:name w:val="Текст сноски Знак"/>
    <w:basedOn w:val="a0"/>
    <w:link w:val="a7"/>
    <w:uiPriority w:val="99"/>
    <w:semiHidden/>
    <w:rsid w:val="000F5141"/>
    <w:rPr>
      <w:sz w:val="20"/>
      <w:szCs w:val="20"/>
    </w:rPr>
  </w:style>
  <w:style w:type="character" w:styleId="a9">
    <w:name w:val="footnote reference"/>
    <w:basedOn w:val="a0"/>
    <w:uiPriority w:val="99"/>
    <w:semiHidden/>
    <w:unhideWhenUsed/>
    <w:rsid w:val="000F5141"/>
    <w:rPr>
      <w:vertAlign w:val="superscript"/>
    </w:rPr>
  </w:style>
  <w:style w:type="character" w:customStyle="1" w:styleId="20">
    <w:name w:val="Заголовок 2 Знак"/>
    <w:basedOn w:val="a0"/>
    <w:link w:val="2"/>
    <w:uiPriority w:val="9"/>
    <w:rsid w:val="006300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00AE"/>
    <w:rPr>
      <w:rFonts w:asciiTheme="majorHAnsi" w:eastAsiaTheme="majorEastAsia" w:hAnsiTheme="majorHAnsi" w:cstheme="majorBidi"/>
      <w:b/>
      <w:bCs/>
      <w:color w:val="4F81BD" w:themeColor="accent1"/>
    </w:rPr>
  </w:style>
  <w:style w:type="character" w:styleId="aa">
    <w:name w:val="Strong"/>
    <w:basedOn w:val="a0"/>
    <w:uiPriority w:val="22"/>
    <w:qFormat/>
    <w:rsid w:val="00343248"/>
    <w:rPr>
      <w:b/>
      <w:bCs/>
    </w:rPr>
  </w:style>
  <w:style w:type="character" w:styleId="ab">
    <w:name w:val="Emphasis"/>
    <w:basedOn w:val="a0"/>
    <w:uiPriority w:val="20"/>
    <w:qFormat/>
    <w:rsid w:val="00343248"/>
    <w:rPr>
      <w:i/>
      <w:iCs/>
    </w:rPr>
  </w:style>
  <w:style w:type="table" w:styleId="ac">
    <w:name w:val="Table Grid"/>
    <w:basedOn w:val="a1"/>
    <w:uiPriority w:val="59"/>
    <w:rsid w:val="00C45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375">
      <w:bodyDiv w:val="1"/>
      <w:marLeft w:val="0"/>
      <w:marRight w:val="0"/>
      <w:marTop w:val="0"/>
      <w:marBottom w:val="0"/>
      <w:divBdr>
        <w:top w:val="none" w:sz="0" w:space="0" w:color="auto"/>
        <w:left w:val="none" w:sz="0" w:space="0" w:color="auto"/>
        <w:bottom w:val="none" w:sz="0" w:space="0" w:color="auto"/>
        <w:right w:val="none" w:sz="0" w:space="0" w:color="auto"/>
      </w:divBdr>
    </w:div>
    <w:div w:id="87385904">
      <w:bodyDiv w:val="1"/>
      <w:marLeft w:val="0"/>
      <w:marRight w:val="0"/>
      <w:marTop w:val="0"/>
      <w:marBottom w:val="0"/>
      <w:divBdr>
        <w:top w:val="none" w:sz="0" w:space="0" w:color="auto"/>
        <w:left w:val="none" w:sz="0" w:space="0" w:color="auto"/>
        <w:bottom w:val="none" w:sz="0" w:space="0" w:color="auto"/>
        <w:right w:val="none" w:sz="0" w:space="0" w:color="auto"/>
      </w:divBdr>
    </w:div>
    <w:div w:id="109668510">
      <w:bodyDiv w:val="1"/>
      <w:marLeft w:val="0"/>
      <w:marRight w:val="0"/>
      <w:marTop w:val="0"/>
      <w:marBottom w:val="0"/>
      <w:divBdr>
        <w:top w:val="none" w:sz="0" w:space="0" w:color="auto"/>
        <w:left w:val="none" w:sz="0" w:space="0" w:color="auto"/>
        <w:bottom w:val="none" w:sz="0" w:space="0" w:color="auto"/>
        <w:right w:val="none" w:sz="0" w:space="0" w:color="auto"/>
      </w:divBdr>
    </w:div>
    <w:div w:id="150830536">
      <w:bodyDiv w:val="1"/>
      <w:marLeft w:val="0"/>
      <w:marRight w:val="0"/>
      <w:marTop w:val="0"/>
      <w:marBottom w:val="0"/>
      <w:divBdr>
        <w:top w:val="none" w:sz="0" w:space="0" w:color="auto"/>
        <w:left w:val="none" w:sz="0" w:space="0" w:color="auto"/>
        <w:bottom w:val="none" w:sz="0" w:space="0" w:color="auto"/>
        <w:right w:val="none" w:sz="0" w:space="0" w:color="auto"/>
      </w:divBdr>
    </w:div>
    <w:div w:id="152841951">
      <w:bodyDiv w:val="1"/>
      <w:marLeft w:val="0"/>
      <w:marRight w:val="0"/>
      <w:marTop w:val="0"/>
      <w:marBottom w:val="0"/>
      <w:divBdr>
        <w:top w:val="none" w:sz="0" w:space="0" w:color="auto"/>
        <w:left w:val="none" w:sz="0" w:space="0" w:color="auto"/>
        <w:bottom w:val="none" w:sz="0" w:space="0" w:color="auto"/>
        <w:right w:val="none" w:sz="0" w:space="0" w:color="auto"/>
      </w:divBdr>
    </w:div>
    <w:div w:id="158274886">
      <w:bodyDiv w:val="1"/>
      <w:marLeft w:val="0"/>
      <w:marRight w:val="0"/>
      <w:marTop w:val="0"/>
      <w:marBottom w:val="0"/>
      <w:divBdr>
        <w:top w:val="none" w:sz="0" w:space="0" w:color="auto"/>
        <w:left w:val="none" w:sz="0" w:space="0" w:color="auto"/>
        <w:bottom w:val="none" w:sz="0" w:space="0" w:color="auto"/>
        <w:right w:val="none" w:sz="0" w:space="0" w:color="auto"/>
      </w:divBdr>
    </w:div>
    <w:div w:id="200441795">
      <w:bodyDiv w:val="1"/>
      <w:marLeft w:val="0"/>
      <w:marRight w:val="0"/>
      <w:marTop w:val="0"/>
      <w:marBottom w:val="0"/>
      <w:divBdr>
        <w:top w:val="none" w:sz="0" w:space="0" w:color="auto"/>
        <w:left w:val="none" w:sz="0" w:space="0" w:color="auto"/>
        <w:bottom w:val="none" w:sz="0" w:space="0" w:color="auto"/>
        <w:right w:val="none" w:sz="0" w:space="0" w:color="auto"/>
      </w:divBdr>
    </w:div>
    <w:div w:id="218395372">
      <w:bodyDiv w:val="1"/>
      <w:marLeft w:val="0"/>
      <w:marRight w:val="0"/>
      <w:marTop w:val="0"/>
      <w:marBottom w:val="0"/>
      <w:divBdr>
        <w:top w:val="none" w:sz="0" w:space="0" w:color="auto"/>
        <w:left w:val="none" w:sz="0" w:space="0" w:color="auto"/>
        <w:bottom w:val="none" w:sz="0" w:space="0" w:color="auto"/>
        <w:right w:val="none" w:sz="0" w:space="0" w:color="auto"/>
      </w:divBdr>
    </w:div>
    <w:div w:id="292292303">
      <w:bodyDiv w:val="1"/>
      <w:marLeft w:val="0"/>
      <w:marRight w:val="0"/>
      <w:marTop w:val="0"/>
      <w:marBottom w:val="0"/>
      <w:divBdr>
        <w:top w:val="none" w:sz="0" w:space="0" w:color="auto"/>
        <w:left w:val="none" w:sz="0" w:space="0" w:color="auto"/>
        <w:bottom w:val="none" w:sz="0" w:space="0" w:color="auto"/>
        <w:right w:val="none" w:sz="0" w:space="0" w:color="auto"/>
      </w:divBdr>
    </w:div>
    <w:div w:id="396826911">
      <w:bodyDiv w:val="1"/>
      <w:marLeft w:val="0"/>
      <w:marRight w:val="0"/>
      <w:marTop w:val="0"/>
      <w:marBottom w:val="0"/>
      <w:divBdr>
        <w:top w:val="none" w:sz="0" w:space="0" w:color="auto"/>
        <w:left w:val="none" w:sz="0" w:space="0" w:color="auto"/>
        <w:bottom w:val="none" w:sz="0" w:space="0" w:color="auto"/>
        <w:right w:val="none" w:sz="0" w:space="0" w:color="auto"/>
      </w:divBdr>
    </w:div>
    <w:div w:id="405541868">
      <w:bodyDiv w:val="1"/>
      <w:marLeft w:val="0"/>
      <w:marRight w:val="0"/>
      <w:marTop w:val="0"/>
      <w:marBottom w:val="0"/>
      <w:divBdr>
        <w:top w:val="none" w:sz="0" w:space="0" w:color="auto"/>
        <w:left w:val="none" w:sz="0" w:space="0" w:color="auto"/>
        <w:bottom w:val="none" w:sz="0" w:space="0" w:color="auto"/>
        <w:right w:val="none" w:sz="0" w:space="0" w:color="auto"/>
      </w:divBdr>
      <w:divsChild>
        <w:div w:id="621619575">
          <w:marLeft w:val="547"/>
          <w:marRight w:val="0"/>
          <w:marTop w:val="0"/>
          <w:marBottom w:val="0"/>
          <w:divBdr>
            <w:top w:val="none" w:sz="0" w:space="0" w:color="auto"/>
            <w:left w:val="none" w:sz="0" w:space="0" w:color="auto"/>
            <w:bottom w:val="none" w:sz="0" w:space="0" w:color="auto"/>
            <w:right w:val="none" w:sz="0" w:space="0" w:color="auto"/>
          </w:divBdr>
        </w:div>
        <w:div w:id="1346595959">
          <w:marLeft w:val="547"/>
          <w:marRight w:val="0"/>
          <w:marTop w:val="0"/>
          <w:marBottom w:val="0"/>
          <w:divBdr>
            <w:top w:val="none" w:sz="0" w:space="0" w:color="auto"/>
            <w:left w:val="none" w:sz="0" w:space="0" w:color="auto"/>
            <w:bottom w:val="none" w:sz="0" w:space="0" w:color="auto"/>
            <w:right w:val="none" w:sz="0" w:space="0" w:color="auto"/>
          </w:divBdr>
        </w:div>
        <w:div w:id="1170145662">
          <w:marLeft w:val="547"/>
          <w:marRight w:val="0"/>
          <w:marTop w:val="0"/>
          <w:marBottom w:val="0"/>
          <w:divBdr>
            <w:top w:val="none" w:sz="0" w:space="0" w:color="auto"/>
            <w:left w:val="none" w:sz="0" w:space="0" w:color="auto"/>
            <w:bottom w:val="none" w:sz="0" w:space="0" w:color="auto"/>
            <w:right w:val="none" w:sz="0" w:space="0" w:color="auto"/>
          </w:divBdr>
        </w:div>
        <w:div w:id="1373383682">
          <w:marLeft w:val="547"/>
          <w:marRight w:val="0"/>
          <w:marTop w:val="0"/>
          <w:marBottom w:val="0"/>
          <w:divBdr>
            <w:top w:val="none" w:sz="0" w:space="0" w:color="auto"/>
            <w:left w:val="none" w:sz="0" w:space="0" w:color="auto"/>
            <w:bottom w:val="none" w:sz="0" w:space="0" w:color="auto"/>
            <w:right w:val="none" w:sz="0" w:space="0" w:color="auto"/>
          </w:divBdr>
        </w:div>
        <w:div w:id="1713268611">
          <w:marLeft w:val="547"/>
          <w:marRight w:val="0"/>
          <w:marTop w:val="0"/>
          <w:marBottom w:val="0"/>
          <w:divBdr>
            <w:top w:val="none" w:sz="0" w:space="0" w:color="auto"/>
            <w:left w:val="none" w:sz="0" w:space="0" w:color="auto"/>
            <w:bottom w:val="none" w:sz="0" w:space="0" w:color="auto"/>
            <w:right w:val="none" w:sz="0" w:space="0" w:color="auto"/>
          </w:divBdr>
        </w:div>
        <w:div w:id="1071728903">
          <w:marLeft w:val="547"/>
          <w:marRight w:val="0"/>
          <w:marTop w:val="0"/>
          <w:marBottom w:val="0"/>
          <w:divBdr>
            <w:top w:val="none" w:sz="0" w:space="0" w:color="auto"/>
            <w:left w:val="none" w:sz="0" w:space="0" w:color="auto"/>
            <w:bottom w:val="none" w:sz="0" w:space="0" w:color="auto"/>
            <w:right w:val="none" w:sz="0" w:space="0" w:color="auto"/>
          </w:divBdr>
        </w:div>
        <w:div w:id="1162501050">
          <w:marLeft w:val="547"/>
          <w:marRight w:val="0"/>
          <w:marTop w:val="0"/>
          <w:marBottom w:val="0"/>
          <w:divBdr>
            <w:top w:val="none" w:sz="0" w:space="0" w:color="auto"/>
            <w:left w:val="none" w:sz="0" w:space="0" w:color="auto"/>
            <w:bottom w:val="none" w:sz="0" w:space="0" w:color="auto"/>
            <w:right w:val="none" w:sz="0" w:space="0" w:color="auto"/>
          </w:divBdr>
        </w:div>
      </w:divsChild>
    </w:div>
    <w:div w:id="470055021">
      <w:bodyDiv w:val="1"/>
      <w:marLeft w:val="0"/>
      <w:marRight w:val="0"/>
      <w:marTop w:val="0"/>
      <w:marBottom w:val="0"/>
      <w:divBdr>
        <w:top w:val="none" w:sz="0" w:space="0" w:color="auto"/>
        <w:left w:val="none" w:sz="0" w:space="0" w:color="auto"/>
        <w:bottom w:val="none" w:sz="0" w:space="0" w:color="auto"/>
        <w:right w:val="none" w:sz="0" w:space="0" w:color="auto"/>
      </w:divBdr>
    </w:div>
    <w:div w:id="473256602">
      <w:bodyDiv w:val="1"/>
      <w:marLeft w:val="0"/>
      <w:marRight w:val="0"/>
      <w:marTop w:val="0"/>
      <w:marBottom w:val="0"/>
      <w:divBdr>
        <w:top w:val="none" w:sz="0" w:space="0" w:color="auto"/>
        <w:left w:val="none" w:sz="0" w:space="0" w:color="auto"/>
        <w:bottom w:val="none" w:sz="0" w:space="0" w:color="auto"/>
        <w:right w:val="none" w:sz="0" w:space="0" w:color="auto"/>
      </w:divBdr>
    </w:div>
    <w:div w:id="474490451">
      <w:bodyDiv w:val="1"/>
      <w:marLeft w:val="0"/>
      <w:marRight w:val="0"/>
      <w:marTop w:val="0"/>
      <w:marBottom w:val="0"/>
      <w:divBdr>
        <w:top w:val="none" w:sz="0" w:space="0" w:color="auto"/>
        <w:left w:val="none" w:sz="0" w:space="0" w:color="auto"/>
        <w:bottom w:val="none" w:sz="0" w:space="0" w:color="auto"/>
        <w:right w:val="none" w:sz="0" w:space="0" w:color="auto"/>
      </w:divBdr>
      <w:divsChild>
        <w:div w:id="44641533">
          <w:marLeft w:val="0"/>
          <w:marRight w:val="0"/>
          <w:marTop w:val="0"/>
          <w:marBottom w:val="430"/>
          <w:divBdr>
            <w:top w:val="none" w:sz="0" w:space="0" w:color="auto"/>
            <w:left w:val="none" w:sz="0" w:space="0" w:color="auto"/>
            <w:bottom w:val="none" w:sz="0" w:space="0" w:color="auto"/>
            <w:right w:val="none" w:sz="0" w:space="0" w:color="auto"/>
          </w:divBdr>
        </w:div>
        <w:div w:id="2125730878">
          <w:marLeft w:val="0"/>
          <w:marRight w:val="0"/>
          <w:marTop w:val="0"/>
          <w:marBottom w:val="430"/>
          <w:divBdr>
            <w:top w:val="none" w:sz="0" w:space="0" w:color="auto"/>
            <w:left w:val="none" w:sz="0" w:space="0" w:color="auto"/>
            <w:bottom w:val="none" w:sz="0" w:space="0" w:color="auto"/>
            <w:right w:val="none" w:sz="0" w:space="0" w:color="auto"/>
          </w:divBdr>
        </w:div>
        <w:div w:id="683016233">
          <w:marLeft w:val="0"/>
          <w:marRight w:val="0"/>
          <w:marTop w:val="0"/>
          <w:marBottom w:val="430"/>
          <w:divBdr>
            <w:top w:val="none" w:sz="0" w:space="0" w:color="auto"/>
            <w:left w:val="none" w:sz="0" w:space="0" w:color="auto"/>
            <w:bottom w:val="none" w:sz="0" w:space="0" w:color="auto"/>
            <w:right w:val="none" w:sz="0" w:space="0" w:color="auto"/>
          </w:divBdr>
        </w:div>
        <w:div w:id="444349828">
          <w:marLeft w:val="0"/>
          <w:marRight w:val="0"/>
          <w:marTop w:val="0"/>
          <w:marBottom w:val="430"/>
          <w:divBdr>
            <w:top w:val="none" w:sz="0" w:space="0" w:color="auto"/>
            <w:left w:val="none" w:sz="0" w:space="0" w:color="auto"/>
            <w:bottom w:val="none" w:sz="0" w:space="0" w:color="auto"/>
            <w:right w:val="none" w:sz="0" w:space="0" w:color="auto"/>
          </w:divBdr>
        </w:div>
      </w:divsChild>
    </w:div>
    <w:div w:id="547449906">
      <w:bodyDiv w:val="1"/>
      <w:marLeft w:val="0"/>
      <w:marRight w:val="0"/>
      <w:marTop w:val="0"/>
      <w:marBottom w:val="0"/>
      <w:divBdr>
        <w:top w:val="none" w:sz="0" w:space="0" w:color="auto"/>
        <w:left w:val="none" w:sz="0" w:space="0" w:color="auto"/>
        <w:bottom w:val="none" w:sz="0" w:space="0" w:color="auto"/>
        <w:right w:val="none" w:sz="0" w:space="0" w:color="auto"/>
      </w:divBdr>
    </w:div>
    <w:div w:id="564997763">
      <w:bodyDiv w:val="1"/>
      <w:marLeft w:val="0"/>
      <w:marRight w:val="0"/>
      <w:marTop w:val="0"/>
      <w:marBottom w:val="0"/>
      <w:divBdr>
        <w:top w:val="none" w:sz="0" w:space="0" w:color="auto"/>
        <w:left w:val="none" w:sz="0" w:space="0" w:color="auto"/>
        <w:bottom w:val="none" w:sz="0" w:space="0" w:color="auto"/>
        <w:right w:val="none" w:sz="0" w:space="0" w:color="auto"/>
      </w:divBdr>
    </w:div>
    <w:div w:id="565529671">
      <w:bodyDiv w:val="1"/>
      <w:marLeft w:val="0"/>
      <w:marRight w:val="0"/>
      <w:marTop w:val="0"/>
      <w:marBottom w:val="0"/>
      <w:divBdr>
        <w:top w:val="none" w:sz="0" w:space="0" w:color="auto"/>
        <w:left w:val="none" w:sz="0" w:space="0" w:color="auto"/>
        <w:bottom w:val="none" w:sz="0" w:space="0" w:color="auto"/>
        <w:right w:val="none" w:sz="0" w:space="0" w:color="auto"/>
      </w:divBdr>
    </w:div>
    <w:div w:id="609508061">
      <w:bodyDiv w:val="1"/>
      <w:marLeft w:val="0"/>
      <w:marRight w:val="0"/>
      <w:marTop w:val="0"/>
      <w:marBottom w:val="0"/>
      <w:divBdr>
        <w:top w:val="none" w:sz="0" w:space="0" w:color="auto"/>
        <w:left w:val="none" w:sz="0" w:space="0" w:color="auto"/>
        <w:bottom w:val="none" w:sz="0" w:space="0" w:color="auto"/>
        <w:right w:val="none" w:sz="0" w:space="0" w:color="auto"/>
      </w:divBdr>
    </w:div>
    <w:div w:id="655886750">
      <w:bodyDiv w:val="1"/>
      <w:marLeft w:val="0"/>
      <w:marRight w:val="0"/>
      <w:marTop w:val="0"/>
      <w:marBottom w:val="0"/>
      <w:divBdr>
        <w:top w:val="none" w:sz="0" w:space="0" w:color="auto"/>
        <w:left w:val="none" w:sz="0" w:space="0" w:color="auto"/>
        <w:bottom w:val="none" w:sz="0" w:space="0" w:color="auto"/>
        <w:right w:val="none" w:sz="0" w:space="0" w:color="auto"/>
      </w:divBdr>
    </w:div>
    <w:div w:id="697126647">
      <w:bodyDiv w:val="1"/>
      <w:marLeft w:val="0"/>
      <w:marRight w:val="0"/>
      <w:marTop w:val="0"/>
      <w:marBottom w:val="0"/>
      <w:divBdr>
        <w:top w:val="none" w:sz="0" w:space="0" w:color="auto"/>
        <w:left w:val="none" w:sz="0" w:space="0" w:color="auto"/>
        <w:bottom w:val="none" w:sz="0" w:space="0" w:color="auto"/>
        <w:right w:val="none" w:sz="0" w:space="0" w:color="auto"/>
      </w:divBdr>
    </w:div>
    <w:div w:id="698169274">
      <w:bodyDiv w:val="1"/>
      <w:marLeft w:val="0"/>
      <w:marRight w:val="0"/>
      <w:marTop w:val="0"/>
      <w:marBottom w:val="0"/>
      <w:divBdr>
        <w:top w:val="none" w:sz="0" w:space="0" w:color="auto"/>
        <w:left w:val="none" w:sz="0" w:space="0" w:color="auto"/>
        <w:bottom w:val="none" w:sz="0" w:space="0" w:color="auto"/>
        <w:right w:val="none" w:sz="0" w:space="0" w:color="auto"/>
      </w:divBdr>
    </w:div>
    <w:div w:id="708528932">
      <w:bodyDiv w:val="1"/>
      <w:marLeft w:val="0"/>
      <w:marRight w:val="0"/>
      <w:marTop w:val="0"/>
      <w:marBottom w:val="0"/>
      <w:divBdr>
        <w:top w:val="none" w:sz="0" w:space="0" w:color="auto"/>
        <w:left w:val="none" w:sz="0" w:space="0" w:color="auto"/>
        <w:bottom w:val="none" w:sz="0" w:space="0" w:color="auto"/>
        <w:right w:val="none" w:sz="0" w:space="0" w:color="auto"/>
      </w:divBdr>
    </w:div>
    <w:div w:id="715466229">
      <w:bodyDiv w:val="1"/>
      <w:marLeft w:val="0"/>
      <w:marRight w:val="0"/>
      <w:marTop w:val="0"/>
      <w:marBottom w:val="0"/>
      <w:divBdr>
        <w:top w:val="none" w:sz="0" w:space="0" w:color="auto"/>
        <w:left w:val="none" w:sz="0" w:space="0" w:color="auto"/>
        <w:bottom w:val="none" w:sz="0" w:space="0" w:color="auto"/>
        <w:right w:val="none" w:sz="0" w:space="0" w:color="auto"/>
      </w:divBdr>
    </w:div>
    <w:div w:id="763383129">
      <w:bodyDiv w:val="1"/>
      <w:marLeft w:val="0"/>
      <w:marRight w:val="0"/>
      <w:marTop w:val="0"/>
      <w:marBottom w:val="0"/>
      <w:divBdr>
        <w:top w:val="none" w:sz="0" w:space="0" w:color="auto"/>
        <w:left w:val="none" w:sz="0" w:space="0" w:color="auto"/>
        <w:bottom w:val="none" w:sz="0" w:space="0" w:color="auto"/>
        <w:right w:val="none" w:sz="0" w:space="0" w:color="auto"/>
      </w:divBdr>
    </w:div>
    <w:div w:id="791510961">
      <w:bodyDiv w:val="1"/>
      <w:marLeft w:val="0"/>
      <w:marRight w:val="0"/>
      <w:marTop w:val="0"/>
      <w:marBottom w:val="0"/>
      <w:divBdr>
        <w:top w:val="none" w:sz="0" w:space="0" w:color="auto"/>
        <w:left w:val="none" w:sz="0" w:space="0" w:color="auto"/>
        <w:bottom w:val="none" w:sz="0" w:space="0" w:color="auto"/>
        <w:right w:val="none" w:sz="0" w:space="0" w:color="auto"/>
      </w:divBdr>
    </w:div>
    <w:div w:id="834497751">
      <w:bodyDiv w:val="1"/>
      <w:marLeft w:val="0"/>
      <w:marRight w:val="0"/>
      <w:marTop w:val="0"/>
      <w:marBottom w:val="0"/>
      <w:divBdr>
        <w:top w:val="none" w:sz="0" w:space="0" w:color="auto"/>
        <w:left w:val="none" w:sz="0" w:space="0" w:color="auto"/>
        <w:bottom w:val="none" w:sz="0" w:space="0" w:color="auto"/>
        <w:right w:val="none" w:sz="0" w:space="0" w:color="auto"/>
      </w:divBdr>
    </w:div>
    <w:div w:id="837499951">
      <w:bodyDiv w:val="1"/>
      <w:marLeft w:val="0"/>
      <w:marRight w:val="0"/>
      <w:marTop w:val="0"/>
      <w:marBottom w:val="0"/>
      <w:divBdr>
        <w:top w:val="none" w:sz="0" w:space="0" w:color="auto"/>
        <w:left w:val="none" w:sz="0" w:space="0" w:color="auto"/>
        <w:bottom w:val="none" w:sz="0" w:space="0" w:color="auto"/>
        <w:right w:val="none" w:sz="0" w:space="0" w:color="auto"/>
      </w:divBdr>
    </w:div>
    <w:div w:id="853036456">
      <w:bodyDiv w:val="1"/>
      <w:marLeft w:val="0"/>
      <w:marRight w:val="0"/>
      <w:marTop w:val="0"/>
      <w:marBottom w:val="0"/>
      <w:divBdr>
        <w:top w:val="none" w:sz="0" w:space="0" w:color="auto"/>
        <w:left w:val="none" w:sz="0" w:space="0" w:color="auto"/>
        <w:bottom w:val="none" w:sz="0" w:space="0" w:color="auto"/>
        <w:right w:val="none" w:sz="0" w:space="0" w:color="auto"/>
      </w:divBdr>
    </w:div>
    <w:div w:id="863592673">
      <w:bodyDiv w:val="1"/>
      <w:marLeft w:val="0"/>
      <w:marRight w:val="0"/>
      <w:marTop w:val="0"/>
      <w:marBottom w:val="0"/>
      <w:divBdr>
        <w:top w:val="none" w:sz="0" w:space="0" w:color="auto"/>
        <w:left w:val="none" w:sz="0" w:space="0" w:color="auto"/>
        <w:bottom w:val="none" w:sz="0" w:space="0" w:color="auto"/>
        <w:right w:val="none" w:sz="0" w:space="0" w:color="auto"/>
      </w:divBdr>
    </w:div>
    <w:div w:id="867252654">
      <w:bodyDiv w:val="1"/>
      <w:marLeft w:val="0"/>
      <w:marRight w:val="0"/>
      <w:marTop w:val="0"/>
      <w:marBottom w:val="0"/>
      <w:divBdr>
        <w:top w:val="none" w:sz="0" w:space="0" w:color="auto"/>
        <w:left w:val="none" w:sz="0" w:space="0" w:color="auto"/>
        <w:bottom w:val="none" w:sz="0" w:space="0" w:color="auto"/>
        <w:right w:val="none" w:sz="0" w:space="0" w:color="auto"/>
      </w:divBdr>
    </w:div>
    <w:div w:id="964431412">
      <w:bodyDiv w:val="1"/>
      <w:marLeft w:val="0"/>
      <w:marRight w:val="0"/>
      <w:marTop w:val="0"/>
      <w:marBottom w:val="0"/>
      <w:divBdr>
        <w:top w:val="none" w:sz="0" w:space="0" w:color="auto"/>
        <w:left w:val="none" w:sz="0" w:space="0" w:color="auto"/>
        <w:bottom w:val="none" w:sz="0" w:space="0" w:color="auto"/>
        <w:right w:val="none" w:sz="0" w:space="0" w:color="auto"/>
      </w:divBdr>
    </w:div>
    <w:div w:id="1037318652">
      <w:bodyDiv w:val="1"/>
      <w:marLeft w:val="0"/>
      <w:marRight w:val="0"/>
      <w:marTop w:val="0"/>
      <w:marBottom w:val="0"/>
      <w:divBdr>
        <w:top w:val="none" w:sz="0" w:space="0" w:color="auto"/>
        <w:left w:val="none" w:sz="0" w:space="0" w:color="auto"/>
        <w:bottom w:val="none" w:sz="0" w:space="0" w:color="auto"/>
        <w:right w:val="none" w:sz="0" w:space="0" w:color="auto"/>
      </w:divBdr>
    </w:div>
    <w:div w:id="1108112980">
      <w:bodyDiv w:val="1"/>
      <w:marLeft w:val="0"/>
      <w:marRight w:val="0"/>
      <w:marTop w:val="0"/>
      <w:marBottom w:val="0"/>
      <w:divBdr>
        <w:top w:val="none" w:sz="0" w:space="0" w:color="auto"/>
        <w:left w:val="none" w:sz="0" w:space="0" w:color="auto"/>
        <w:bottom w:val="none" w:sz="0" w:space="0" w:color="auto"/>
        <w:right w:val="none" w:sz="0" w:space="0" w:color="auto"/>
      </w:divBdr>
    </w:div>
    <w:div w:id="1111978268">
      <w:bodyDiv w:val="1"/>
      <w:marLeft w:val="0"/>
      <w:marRight w:val="0"/>
      <w:marTop w:val="0"/>
      <w:marBottom w:val="0"/>
      <w:divBdr>
        <w:top w:val="none" w:sz="0" w:space="0" w:color="auto"/>
        <w:left w:val="none" w:sz="0" w:space="0" w:color="auto"/>
        <w:bottom w:val="none" w:sz="0" w:space="0" w:color="auto"/>
        <w:right w:val="none" w:sz="0" w:space="0" w:color="auto"/>
      </w:divBdr>
    </w:div>
    <w:div w:id="1159273041">
      <w:bodyDiv w:val="1"/>
      <w:marLeft w:val="0"/>
      <w:marRight w:val="0"/>
      <w:marTop w:val="0"/>
      <w:marBottom w:val="0"/>
      <w:divBdr>
        <w:top w:val="none" w:sz="0" w:space="0" w:color="auto"/>
        <w:left w:val="none" w:sz="0" w:space="0" w:color="auto"/>
        <w:bottom w:val="none" w:sz="0" w:space="0" w:color="auto"/>
        <w:right w:val="none" w:sz="0" w:space="0" w:color="auto"/>
      </w:divBdr>
      <w:divsChild>
        <w:div w:id="1535995373">
          <w:blockQuote w:val="1"/>
          <w:marLeft w:val="748"/>
          <w:marRight w:val="0"/>
          <w:marTop w:val="0"/>
          <w:marBottom w:val="0"/>
          <w:divBdr>
            <w:top w:val="none" w:sz="0" w:space="0" w:color="auto"/>
            <w:left w:val="none" w:sz="0" w:space="0" w:color="auto"/>
            <w:bottom w:val="none" w:sz="0" w:space="0" w:color="auto"/>
            <w:right w:val="none" w:sz="0" w:space="0" w:color="auto"/>
          </w:divBdr>
        </w:div>
        <w:div w:id="942566688">
          <w:blockQuote w:val="1"/>
          <w:marLeft w:val="748"/>
          <w:marRight w:val="0"/>
          <w:marTop w:val="0"/>
          <w:marBottom w:val="0"/>
          <w:divBdr>
            <w:top w:val="none" w:sz="0" w:space="0" w:color="auto"/>
            <w:left w:val="none" w:sz="0" w:space="0" w:color="auto"/>
            <w:bottom w:val="none" w:sz="0" w:space="0" w:color="auto"/>
            <w:right w:val="none" w:sz="0" w:space="0" w:color="auto"/>
          </w:divBdr>
        </w:div>
        <w:div w:id="457070402">
          <w:blockQuote w:val="1"/>
          <w:marLeft w:val="748"/>
          <w:marRight w:val="0"/>
          <w:marTop w:val="0"/>
          <w:marBottom w:val="0"/>
          <w:divBdr>
            <w:top w:val="none" w:sz="0" w:space="0" w:color="auto"/>
            <w:left w:val="none" w:sz="0" w:space="0" w:color="auto"/>
            <w:bottom w:val="none" w:sz="0" w:space="0" w:color="auto"/>
            <w:right w:val="none" w:sz="0" w:space="0" w:color="auto"/>
          </w:divBdr>
        </w:div>
        <w:div w:id="648436211">
          <w:blockQuote w:val="1"/>
          <w:marLeft w:val="748"/>
          <w:marRight w:val="0"/>
          <w:marTop w:val="0"/>
          <w:marBottom w:val="0"/>
          <w:divBdr>
            <w:top w:val="none" w:sz="0" w:space="0" w:color="auto"/>
            <w:left w:val="none" w:sz="0" w:space="0" w:color="auto"/>
            <w:bottom w:val="none" w:sz="0" w:space="0" w:color="auto"/>
            <w:right w:val="none" w:sz="0" w:space="0" w:color="auto"/>
          </w:divBdr>
        </w:div>
        <w:div w:id="1708720994">
          <w:blockQuote w:val="1"/>
          <w:marLeft w:val="748"/>
          <w:marRight w:val="0"/>
          <w:marTop w:val="0"/>
          <w:marBottom w:val="0"/>
          <w:divBdr>
            <w:top w:val="none" w:sz="0" w:space="0" w:color="auto"/>
            <w:left w:val="none" w:sz="0" w:space="0" w:color="auto"/>
            <w:bottom w:val="none" w:sz="0" w:space="0" w:color="auto"/>
            <w:right w:val="none" w:sz="0" w:space="0" w:color="auto"/>
          </w:divBdr>
        </w:div>
      </w:divsChild>
    </w:div>
    <w:div w:id="1189105309">
      <w:bodyDiv w:val="1"/>
      <w:marLeft w:val="0"/>
      <w:marRight w:val="0"/>
      <w:marTop w:val="0"/>
      <w:marBottom w:val="0"/>
      <w:divBdr>
        <w:top w:val="none" w:sz="0" w:space="0" w:color="auto"/>
        <w:left w:val="none" w:sz="0" w:space="0" w:color="auto"/>
        <w:bottom w:val="none" w:sz="0" w:space="0" w:color="auto"/>
        <w:right w:val="none" w:sz="0" w:space="0" w:color="auto"/>
      </w:divBdr>
      <w:divsChild>
        <w:div w:id="1419791464">
          <w:marLeft w:val="0"/>
          <w:marRight w:val="0"/>
          <w:marTop w:val="0"/>
          <w:marBottom w:val="0"/>
          <w:divBdr>
            <w:top w:val="none" w:sz="0" w:space="0" w:color="auto"/>
            <w:left w:val="none" w:sz="0" w:space="0" w:color="auto"/>
            <w:bottom w:val="none" w:sz="0" w:space="0" w:color="auto"/>
            <w:right w:val="none" w:sz="0" w:space="0" w:color="auto"/>
          </w:divBdr>
        </w:div>
        <w:div w:id="1342665391">
          <w:marLeft w:val="0"/>
          <w:marRight w:val="0"/>
          <w:marTop w:val="0"/>
          <w:marBottom w:val="430"/>
          <w:divBdr>
            <w:top w:val="none" w:sz="0" w:space="0" w:color="auto"/>
            <w:left w:val="none" w:sz="0" w:space="0" w:color="auto"/>
            <w:bottom w:val="none" w:sz="0" w:space="0" w:color="auto"/>
            <w:right w:val="none" w:sz="0" w:space="0" w:color="auto"/>
          </w:divBdr>
        </w:div>
      </w:divsChild>
    </w:div>
    <w:div w:id="1215044186">
      <w:bodyDiv w:val="1"/>
      <w:marLeft w:val="0"/>
      <w:marRight w:val="0"/>
      <w:marTop w:val="0"/>
      <w:marBottom w:val="0"/>
      <w:divBdr>
        <w:top w:val="none" w:sz="0" w:space="0" w:color="auto"/>
        <w:left w:val="none" w:sz="0" w:space="0" w:color="auto"/>
        <w:bottom w:val="none" w:sz="0" w:space="0" w:color="auto"/>
        <w:right w:val="none" w:sz="0" w:space="0" w:color="auto"/>
      </w:divBdr>
    </w:div>
    <w:div w:id="1274289226">
      <w:bodyDiv w:val="1"/>
      <w:marLeft w:val="0"/>
      <w:marRight w:val="0"/>
      <w:marTop w:val="0"/>
      <w:marBottom w:val="0"/>
      <w:divBdr>
        <w:top w:val="none" w:sz="0" w:space="0" w:color="auto"/>
        <w:left w:val="none" w:sz="0" w:space="0" w:color="auto"/>
        <w:bottom w:val="none" w:sz="0" w:space="0" w:color="auto"/>
        <w:right w:val="none" w:sz="0" w:space="0" w:color="auto"/>
      </w:divBdr>
    </w:div>
    <w:div w:id="1274485361">
      <w:bodyDiv w:val="1"/>
      <w:marLeft w:val="0"/>
      <w:marRight w:val="0"/>
      <w:marTop w:val="0"/>
      <w:marBottom w:val="0"/>
      <w:divBdr>
        <w:top w:val="none" w:sz="0" w:space="0" w:color="auto"/>
        <w:left w:val="none" w:sz="0" w:space="0" w:color="auto"/>
        <w:bottom w:val="none" w:sz="0" w:space="0" w:color="auto"/>
        <w:right w:val="none" w:sz="0" w:space="0" w:color="auto"/>
      </w:divBdr>
    </w:div>
    <w:div w:id="1295914531">
      <w:bodyDiv w:val="1"/>
      <w:marLeft w:val="0"/>
      <w:marRight w:val="0"/>
      <w:marTop w:val="0"/>
      <w:marBottom w:val="0"/>
      <w:divBdr>
        <w:top w:val="none" w:sz="0" w:space="0" w:color="auto"/>
        <w:left w:val="none" w:sz="0" w:space="0" w:color="auto"/>
        <w:bottom w:val="none" w:sz="0" w:space="0" w:color="auto"/>
        <w:right w:val="none" w:sz="0" w:space="0" w:color="auto"/>
      </w:divBdr>
    </w:div>
    <w:div w:id="1303314707">
      <w:bodyDiv w:val="1"/>
      <w:marLeft w:val="0"/>
      <w:marRight w:val="0"/>
      <w:marTop w:val="0"/>
      <w:marBottom w:val="0"/>
      <w:divBdr>
        <w:top w:val="none" w:sz="0" w:space="0" w:color="auto"/>
        <w:left w:val="none" w:sz="0" w:space="0" w:color="auto"/>
        <w:bottom w:val="none" w:sz="0" w:space="0" w:color="auto"/>
        <w:right w:val="none" w:sz="0" w:space="0" w:color="auto"/>
      </w:divBdr>
    </w:div>
    <w:div w:id="1307861206">
      <w:bodyDiv w:val="1"/>
      <w:marLeft w:val="0"/>
      <w:marRight w:val="0"/>
      <w:marTop w:val="0"/>
      <w:marBottom w:val="0"/>
      <w:divBdr>
        <w:top w:val="none" w:sz="0" w:space="0" w:color="auto"/>
        <w:left w:val="none" w:sz="0" w:space="0" w:color="auto"/>
        <w:bottom w:val="none" w:sz="0" w:space="0" w:color="auto"/>
        <w:right w:val="none" w:sz="0" w:space="0" w:color="auto"/>
      </w:divBdr>
      <w:divsChild>
        <w:div w:id="494541134">
          <w:marLeft w:val="0"/>
          <w:marRight w:val="0"/>
          <w:marTop w:val="0"/>
          <w:marBottom w:val="250"/>
          <w:divBdr>
            <w:top w:val="none" w:sz="0" w:space="0" w:color="auto"/>
            <w:left w:val="none" w:sz="0" w:space="0" w:color="auto"/>
            <w:bottom w:val="none" w:sz="0" w:space="0" w:color="auto"/>
            <w:right w:val="none" w:sz="0" w:space="0" w:color="auto"/>
          </w:divBdr>
        </w:div>
      </w:divsChild>
    </w:div>
    <w:div w:id="1342972584">
      <w:bodyDiv w:val="1"/>
      <w:marLeft w:val="0"/>
      <w:marRight w:val="0"/>
      <w:marTop w:val="0"/>
      <w:marBottom w:val="0"/>
      <w:divBdr>
        <w:top w:val="none" w:sz="0" w:space="0" w:color="auto"/>
        <w:left w:val="none" w:sz="0" w:space="0" w:color="auto"/>
        <w:bottom w:val="none" w:sz="0" w:space="0" w:color="auto"/>
        <w:right w:val="none" w:sz="0" w:space="0" w:color="auto"/>
      </w:divBdr>
    </w:div>
    <w:div w:id="1355157322">
      <w:bodyDiv w:val="1"/>
      <w:marLeft w:val="0"/>
      <w:marRight w:val="0"/>
      <w:marTop w:val="0"/>
      <w:marBottom w:val="0"/>
      <w:divBdr>
        <w:top w:val="none" w:sz="0" w:space="0" w:color="auto"/>
        <w:left w:val="none" w:sz="0" w:space="0" w:color="auto"/>
        <w:bottom w:val="none" w:sz="0" w:space="0" w:color="auto"/>
        <w:right w:val="none" w:sz="0" w:space="0" w:color="auto"/>
      </w:divBdr>
      <w:divsChild>
        <w:div w:id="1814828554">
          <w:marLeft w:val="0"/>
          <w:marRight w:val="0"/>
          <w:marTop w:val="0"/>
          <w:marBottom w:val="0"/>
          <w:divBdr>
            <w:top w:val="none" w:sz="0" w:space="0" w:color="auto"/>
            <w:left w:val="none" w:sz="0" w:space="0" w:color="auto"/>
            <w:bottom w:val="none" w:sz="0" w:space="0" w:color="auto"/>
            <w:right w:val="none" w:sz="0" w:space="0" w:color="auto"/>
          </w:divBdr>
          <w:divsChild>
            <w:div w:id="1301573836">
              <w:marLeft w:val="0"/>
              <w:marRight w:val="0"/>
              <w:marTop w:val="0"/>
              <w:marBottom w:val="0"/>
              <w:divBdr>
                <w:top w:val="none" w:sz="0" w:space="0" w:color="auto"/>
                <w:left w:val="none" w:sz="0" w:space="0" w:color="auto"/>
                <w:bottom w:val="none" w:sz="0" w:space="0" w:color="auto"/>
                <w:right w:val="none" w:sz="0" w:space="0" w:color="auto"/>
              </w:divBdr>
            </w:div>
          </w:divsChild>
        </w:div>
        <w:div w:id="1951476531">
          <w:marLeft w:val="0"/>
          <w:marRight w:val="0"/>
          <w:marTop w:val="0"/>
          <w:marBottom w:val="0"/>
          <w:divBdr>
            <w:top w:val="none" w:sz="0" w:space="0" w:color="auto"/>
            <w:left w:val="none" w:sz="0" w:space="0" w:color="auto"/>
            <w:bottom w:val="none" w:sz="0" w:space="0" w:color="auto"/>
            <w:right w:val="none" w:sz="0" w:space="0" w:color="auto"/>
          </w:divBdr>
          <w:divsChild>
            <w:div w:id="162088371">
              <w:marLeft w:val="0"/>
              <w:marRight w:val="0"/>
              <w:marTop w:val="0"/>
              <w:marBottom w:val="0"/>
              <w:divBdr>
                <w:top w:val="none" w:sz="0" w:space="0" w:color="auto"/>
                <w:left w:val="none" w:sz="0" w:space="0" w:color="auto"/>
                <w:bottom w:val="none" w:sz="0" w:space="0" w:color="auto"/>
                <w:right w:val="none" w:sz="0" w:space="0" w:color="auto"/>
              </w:divBdr>
            </w:div>
          </w:divsChild>
        </w:div>
        <w:div w:id="1559778769">
          <w:marLeft w:val="0"/>
          <w:marRight w:val="0"/>
          <w:marTop w:val="0"/>
          <w:marBottom w:val="430"/>
          <w:divBdr>
            <w:top w:val="none" w:sz="0" w:space="0" w:color="auto"/>
            <w:left w:val="none" w:sz="0" w:space="0" w:color="auto"/>
            <w:bottom w:val="none" w:sz="0" w:space="0" w:color="auto"/>
            <w:right w:val="none" w:sz="0" w:space="0" w:color="auto"/>
          </w:divBdr>
        </w:div>
      </w:divsChild>
    </w:div>
    <w:div w:id="1395667338">
      <w:bodyDiv w:val="1"/>
      <w:marLeft w:val="0"/>
      <w:marRight w:val="0"/>
      <w:marTop w:val="0"/>
      <w:marBottom w:val="0"/>
      <w:divBdr>
        <w:top w:val="none" w:sz="0" w:space="0" w:color="auto"/>
        <w:left w:val="none" w:sz="0" w:space="0" w:color="auto"/>
        <w:bottom w:val="none" w:sz="0" w:space="0" w:color="auto"/>
        <w:right w:val="none" w:sz="0" w:space="0" w:color="auto"/>
      </w:divBdr>
    </w:div>
    <w:div w:id="1421372223">
      <w:bodyDiv w:val="1"/>
      <w:marLeft w:val="0"/>
      <w:marRight w:val="0"/>
      <w:marTop w:val="0"/>
      <w:marBottom w:val="0"/>
      <w:divBdr>
        <w:top w:val="none" w:sz="0" w:space="0" w:color="auto"/>
        <w:left w:val="none" w:sz="0" w:space="0" w:color="auto"/>
        <w:bottom w:val="none" w:sz="0" w:space="0" w:color="auto"/>
        <w:right w:val="none" w:sz="0" w:space="0" w:color="auto"/>
      </w:divBdr>
    </w:div>
    <w:div w:id="1422026055">
      <w:bodyDiv w:val="1"/>
      <w:marLeft w:val="0"/>
      <w:marRight w:val="0"/>
      <w:marTop w:val="0"/>
      <w:marBottom w:val="0"/>
      <w:divBdr>
        <w:top w:val="none" w:sz="0" w:space="0" w:color="auto"/>
        <w:left w:val="none" w:sz="0" w:space="0" w:color="auto"/>
        <w:bottom w:val="none" w:sz="0" w:space="0" w:color="auto"/>
        <w:right w:val="none" w:sz="0" w:space="0" w:color="auto"/>
      </w:divBdr>
      <w:divsChild>
        <w:div w:id="1158811997">
          <w:marLeft w:val="0"/>
          <w:marRight w:val="0"/>
          <w:marTop w:val="0"/>
          <w:marBottom w:val="0"/>
          <w:divBdr>
            <w:top w:val="none" w:sz="0" w:space="0" w:color="auto"/>
            <w:left w:val="none" w:sz="0" w:space="0" w:color="auto"/>
            <w:bottom w:val="none" w:sz="0" w:space="0" w:color="auto"/>
            <w:right w:val="none" w:sz="0" w:space="0" w:color="auto"/>
          </w:divBdr>
        </w:div>
        <w:div w:id="687372802">
          <w:marLeft w:val="0"/>
          <w:marRight w:val="0"/>
          <w:marTop w:val="0"/>
          <w:marBottom w:val="0"/>
          <w:divBdr>
            <w:top w:val="none" w:sz="0" w:space="0" w:color="auto"/>
            <w:left w:val="none" w:sz="0" w:space="0" w:color="auto"/>
            <w:bottom w:val="none" w:sz="0" w:space="0" w:color="auto"/>
            <w:right w:val="none" w:sz="0" w:space="0" w:color="auto"/>
          </w:divBdr>
        </w:div>
        <w:div w:id="1118991060">
          <w:marLeft w:val="0"/>
          <w:marRight w:val="0"/>
          <w:marTop w:val="0"/>
          <w:marBottom w:val="0"/>
          <w:divBdr>
            <w:top w:val="none" w:sz="0" w:space="0" w:color="auto"/>
            <w:left w:val="none" w:sz="0" w:space="0" w:color="auto"/>
            <w:bottom w:val="none" w:sz="0" w:space="0" w:color="auto"/>
            <w:right w:val="none" w:sz="0" w:space="0" w:color="auto"/>
          </w:divBdr>
        </w:div>
        <w:div w:id="1375273338">
          <w:marLeft w:val="0"/>
          <w:marRight w:val="0"/>
          <w:marTop w:val="0"/>
          <w:marBottom w:val="0"/>
          <w:divBdr>
            <w:top w:val="none" w:sz="0" w:space="0" w:color="auto"/>
            <w:left w:val="none" w:sz="0" w:space="0" w:color="auto"/>
            <w:bottom w:val="none" w:sz="0" w:space="0" w:color="auto"/>
            <w:right w:val="none" w:sz="0" w:space="0" w:color="auto"/>
          </w:divBdr>
        </w:div>
        <w:div w:id="786389791">
          <w:marLeft w:val="0"/>
          <w:marRight w:val="0"/>
          <w:marTop w:val="0"/>
          <w:marBottom w:val="0"/>
          <w:divBdr>
            <w:top w:val="none" w:sz="0" w:space="0" w:color="auto"/>
            <w:left w:val="none" w:sz="0" w:space="0" w:color="auto"/>
            <w:bottom w:val="none" w:sz="0" w:space="0" w:color="auto"/>
            <w:right w:val="none" w:sz="0" w:space="0" w:color="auto"/>
          </w:divBdr>
          <w:divsChild>
            <w:div w:id="1696299812">
              <w:marLeft w:val="0"/>
              <w:marRight w:val="0"/>
              <w:marTop w:val="0"/>
              <w:marBottom w:val="0"/>
              <w:divBdr>
                <w:top w:val="none" w:sz="0" w:space="0" w:color="auto"/>
                <w:left w:val="none" w:sz="0" w:space="0" w:color="auto"/>
                <w:bottom w:val="none" w:sz="0" w:space="0" w:color="auto"/>
                <w:right w:val="none" w:sz="0" w:space="0" w:color="auto"/>
              </w:divBdr>
              <w:divsChild>
                <w:div w:id="906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1001">
          <w:marLeft w:val="0"/>
          <w:marRight w:val="0"/>
          <w:marTop w:val="0"/>
          <w:marBottom w:val="0"/>
          <w:divBdr>
            <w:top w:val="none" w:sz="0" w:space="0" w:color="auto"/>
            <w:left w:val="none" w:sz="0" w:space="0" w:color="auto"/>
            <w:bottom w:val="none" w:sz="0" w:space="0" w:color="auto"/>
            <w:right w:val="none" w:sz="0" w:space="0" w:color="auto"/>
          </w:divBdr>
        </w:div>
        <w:div w:id="584460229">
          <w:marLeft w:val="0"/>
          <w:marRight w:val="0"/>
          <w:marTop w:val="0"/>
          <w:marBottom w:val="0"/>
          <w:divBdr>
            <w:top w:val="none" w:sz="0" w:space="0" w:color="auto"/>
            <w:left w:val="none" w:sz="0" w:space="0" w:color="auto"/>
            <w:bottom w:val="none" w:sz="0" w:space="0" w:color="auto"/>
            <w:right w:val="none" w:sz="0" w:space="0" w:color="auto"/>
          </w:divBdr>
          <w:divsChild>
            <w:div w:id="2041588957">
              <w:marLeft w:val="0"/>
              <w:marRight w:val="0"/>
              <w:marTop w:val="0"/>
              <w:marBottom w:val="430"/>
              <w:divBdr>
                <w:top w:val="none" w:sz="0" w:space="0" w:color="auto"/>
                <w:left w:val="none" w:sz="0" w:space="0" w:color="auto"/>
                <w:bottom w:val="none" w:sz="0" w:space="0" w:color="auto"/>
                <w:right w:val="none" w:sz="0" w:space="0" w:color="auto"/>
              </w:divBdr>
            </w:div>
            <w:div w:id="672299788">
              <w:marLeft w:val="0"/>
              <w:marRight w:val="0"/>
              <w:marTop w:val="0"/>
              <w:marBottom w:val="0"/>
              <w:divBdr>
                <w:top w:val="none" w:sz="0" w:space="0" w:color="auto"/>
                <w:left w:val="none" w:sz="0" w:space="0" w:color="auto"/>
                <w:bottom w:val="none" w:sz="0" w:space="0" w:color="auto"/>
                <w:right w:val="none" w:sz="0" w:space="0" w:color="auto"/>
              </w:divBdr>
              <w:divsChild>
                <w:div w:id="530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905">
      <w:bodyDiv w:val="1"/>
      <w:marLeft w:val="0"/>
      <w:marRight w:val="0"/>
      <w:marTop w:val="0"/>
      <w:marBottom w:val="0"/>
      <w:divBdr>
        <w:top w:val="none" w:sz="0" w:space="0" w:color="auto"/>
        <w:left w:val="none" w:sz="0" w:space="0" w:color="auto"/>
        <w:bottom w:val="none" w:sz="0" w:space="0" w:color="auto"/>
        <w:right w:val="none" w:sz="0" w:space="0" w:color="auto"/>
      </w:divBdr>
    </w:div>
    <w:div w:id="1538421843">
      <w:bodyDiv w:val="1"/>
      <w:marLeft w:val="0"/>
      <w:marRight w:val="0"/>
      <w:marTop w:val="0"/>
      <w:marBottom w:val="0"/>
      <w:divBdr>
        <w:top w:val="none" w:sz="0" w:space="0" w:color="auto"/>
        <w:left w:val="none" w:sz="0" w:space="0" w:color="auto"/>
        <w:bottom w:val="none" w:sz="0" w:space="0" w:color="auto"/>
        <w:right w:val="none" w:sz="0" w:space="0" w:color="auto"/>
      </w:divBdr>
      <w:divsChild>
        <w:div w:id="2077970697">
          <w:marLeft w:val="0"/>
          <w:marRight w:val="0"/>
          <w:marTop w:val="0"/>
          <w:marBottom w:val="430"/>
          <w:divBdr>
            <w:top w:val="none" w:sz="0" w:space="0" w:color="auto"/>
            <w:left w:val="none" w:sz="0" w:space="0" w:color="auto"/>
            <w:bottom w:val="none" w:sz="0" w:space="0" w:color="auto"/>
            <w:right w:val="none" w:sz="0" w:space="0" w:color="auto"/>
          </w:divBdr>
        </w:div>
        <w:div w:id="1670134516">
          <w:marLeft w:val="0"/>
          <w:marRight w:val="0"/>
          <w:marTop w:val="0"/>
          <w:marBottom w:val="430"/>
          <w:divBdr>
            <w:top w:val="none" w:sz="0" w:space="0" w:color="auto"/>
            <w:left w:val="none" w:sz="0" w:space="0" w:color="auto"/>
            <w:bottom w:val="none" w:sz="0" w:space="0" w:color="auto"/>
            <w:right w:val="none" w:sz="0" w:space="0" w:color="auto"/>
          </w:divBdr>
        </w:div>
        <w:div w:id="857423228">
          <w:marLeft w:val="0"/>
          <w:marRight w:val="0"/>
          <w:marTop w:val="0"/>
          <w:marBottom w:val="430"/>
          <w:divBdr>
            <w:top w:val="none" w:sz="0" w:space="0" w:color="auto"/>
            <w:left w:val="none" w:sz="0" w:space="0" w:color="auto"/>
            <w:bottom w:val="none" w:sz="0" w:space="0" w:color="auto"/>
            <w:right w:val="none" w:sz="0" w:space="0" w:color="auto"/>
          </w:divBdr>
        </w:div>
        <w:div w:id="1563784403">
          <w:marLeft w:val="0"/>
          <w:marRight w:val="0"/>
          <w:marTop w:val="0"/>
          <w:marBottom w:val="430"/>
          <w:divBdr>
            <w:top w:val="none" w:sz="0" w:space="0" w:color="auto"/>
            <w:left w:val="none" w:sz="0" w:space="0" w:color="auto"/>
            <w:bottom w:val="none" w:sz="0" w:space="0" w:color="auto"/>
            <w:right w:val="none" w:sz="0" w:space="0" w:color="auto"/>
          </w:divBdr>
        </w:div>
      </w:divsChild>
    </w:div>
    <w:div w:id="1664696452">
      <w:bodyDiv w:val="1"/>
      <w:marLeft w:val="0"/>
      <w:marRight w:val="0"/>
      <w:marTop w:val="0"/>
      <w:marBottom w:val="0"/>
      <w:divBdr>
        <w:top w:val="none" w:sz="0" w:space="0" w:color="auto"/>
        <w:left w:val="none" w:sz="0" w:space="0" w:color="auto"/>
        <w:bottom w:val="none" w:sz="0" w:space="0" w:color="auto"/>
        <w:right w:val="none" w:sz="0" w:space="0" w:color="auto"/>
      </w:divBdr>
      <w:divsChild>
        <w:div w:id="2075664669">
          <w:marLeft w:val="0"/>
          <w:marRight w:val="0"/>
          <w:marTop w:val="0"/>
          <w:marBottom w:val="0"/>
          <w:divBdr>
            <w:top w:val="none" w:sz="0" w:space="0" w:color="auto"/>
            <w:left w:val="none" w:sz="0" w:space="0" w:color="auto"/>
            <w:bottom w:val="none" w:sz="0" w:space="0" w:color="auto"/>
            <w:right w:val="none" w:sz="0" w:space="0" w:color="auto"/>
          </w:divBdr>
          <w:divsChild>
            <w:div w:id="1257178117">
              <w:marLeft w:val="0"/>
              <w:marRight w:val="0"/>
              <w:marTop w:val="0"/>
              <w:marBottom w:val="0"/>
              <w:divBdr>
                <w:top w:val="none" w:sz="0" w:space="0" w:color="auto"/>
                <w:left w:val="none" w:sz="0" w:space="0" w:color="auto"/>
                <w:bottom w:val="none" w:sz="0" w:space="0" w:color="auto"/>
                <w:right w:val="none" w:sz="0" w:space="0" w:color="auto"/>
              </w:divBdr>
            </w:div>
            <w:div w:id="1759717383">
              <w:marLeft w:val="0"/>
              <w:marRight w:val="0"/>
              <w:marTop w:val="0"/>
              <w:marBottom w:val="0"/>
              <w:divBdr>
                <w:top w:val="single" w:sz="6" w:space="0" w:color="FFFF00"/>
                <w:left w:val="single" w:sz="6" w:space="0" w:color="FFFF00"/>
                <w:bottom w:val="single" w:sz="6" w:space="0" w:color="FFFF00"/>
                <w:right w:val="single" w:sz="6" w:space="0" w:color="FFFF00"/>
              </w:divBdr>
            </w:div>
          </w:divsChild>
        </w:div>
      </w:divsChild>
    </w:div>
    <w:div w:id="1729723379">
      <w:bodyDiv w:val="1"/>
      <w:marLeft w:val="0"/>
      <w:marRight w:val="0"/>
      <w:marTop w:val="0"/>
      <w:marBottom w:val="0"/>
      <w:divBdr>
        <w:top w:val="none" w:sz="0" w:space="0" w:color="auto"/>
        <w:left w:val="none" w:sz="0" w:space="0" w:color="auto"/>
        <w:bottom w:val="none" w:sz="0" w:space="0" w:color="auto"/>
        <w:right w:val="none" w:sz="0" w:space="0" w:color="auto"/>
      </w:divBdr>
    </w:div>
    <w:div w:id="1732843021">
      <w:bodyDiv w:val="1"/>
      <w:marLeft w:val="0"/>
      <w:marRight w:val="0"/>
      <w:marTop w:val="0"/>
      <w:marBottom w:val="0"/>
      <w:divBdr>
        <w:top w:val="none" w:sz="0" w:space="0" w:color="auto"/>
        <w:left w:val="none" w:sz="0" w:space="0" w:color="auto"/>
        <w:bottom w:val="none" w:sz="0" w:space="0" w:color="auto"/>
        <w:right w:val="none" w:sz="0" w:space="0" w:color="auto"/>
      </w:divBdr>
    </w:div>
    <w:div w:id="1754860738">
      <w:bodyDiv w:val="1"/>
      <w:marLeft w:val="0"/>
      <w:marRight w:val="0"/>
      <w:marTop w:val="0"/>
      <w:marBottom w:val="0"/>
      <w:divBdr>
        <w:top w:val="none" w:sz="0" w:space="0" w:color="auto"/>
        <w:left w:val="none" w:sz="0" w:space="0" w:color="auto"/>
        <w:bottom w:val="none" w:sz="0" w:space="0" w:color="auto"/>
        <w:right w:val="none" w:sz="0" w:space="0" w:color="auto"/>
      </w:divBdr>
    </w:div>
    <w:div w:id="1779449507">
      <w:bodyDiv w:val="1"/>
      <w:marLeft w:val="0"/>
      <w:marRight w:val="0"/>
      <w:marTop w:val="0"/>
      <w:marBottom w:val="0"/>
      <w:divBdr>
        <w:top w:val="none" w:sz="0" w:space="0" w:color="auto"/>
        <w:left w:val="none" w:sz="0" w:space="0" w:color="auto"/>
        <w:bottom w:val="none" w:sz="0" w:space="0" w:color="auto"/>
        <w:right w:val="none" w:sz="0" w:space="0" w:color="auto"/>
      </w:divBdr>
    </w:div>
    <w:div w:id="1785612185">
      <w:bodyDiv w:val="1"/>
      <w:marLeft w:val="0"/>
      <w:marRight w:val="0"/>
      <w:marTop w:val="0"/>
      <w:marBottom w:val="0"/>
      <w:divBdr>
        <w:top w:val="none" w:sz="0" w:space="0" w:color="auto"/>
        <w:left w:val="none" w:sz="0" w:space="0" w:color="auto"/>
        <w:bottom w:val="none" w:sz="0" w:space="0" w:color="auto"/>
        <w:right w:val="none" w:sz="0" w:space="0" w:color="auto"/>
      </w:divBdr>
    </w:div>
    <w:div w:id="1949971643">
      <w:bodyDiv w:val="1"/>
      <w:marLeft w:val="0"/>
      <w:marRight w:val="0"/>
      <w:marTop w:val="0"/>
      <w:marBottom w:val="0"/>
      <w:divBdr>
        <w:top w:val="none" w:sz="0" w:space="0" w:color="auto"/>
        <w:left w:val="none" w:sz="0" w:space="0" w:color="auto"/>
        <w:bottom w:val="none" w:sz="0" w:space="0" w:color="auto"/>
        <w:right w:val="none" w:sz="0" w:space="0" w:color="auto"/>
      </w:divBdr>
      <w:divsChild>
        <w:div w:id="2028945868">
          <w:marLeft w:val="0"/>
          <w:marRight w:val="0"/>
          <w:marTop w:val="0"/>
          <w:marBottom w:val="0"/>
          <w:divBdr>
            <w:top w:val="none" w:sz="0" w:space="0" w:color="auto"/>
            <w:left w:val="none" w:sz="0" w:space="0" w:color="auto"/>
            <w:bottom w:val="none" w:sz="0" w:space="0" w:color="auto"/>
            <w:right w:val="none" w:sz="0" w:space="0" w:color="auto"/>
          </w:divBdr>
        </w:div>
        <w:div w:id="1204369799">
          <w:marLeft w:val="0"/>
          <w:marRight w:val="0"/>
          <w:marTop w:val="0"/>
          <w:marBottom w:val="430"/>
          <w:divBdr>
            <w:top w:val="none" w:sz="0" w:space="0" w:color="auto"/>
            <w:left w:val="none" w:sz="0" w:space="0" w:color="auto"/>
            <w:bottom w:val="none" w:sz="0" w:space="0" w:color="auto"/>
            <w:right w:val="none" w:sz="0" w:space="0" w:color="auto"/>
          </w:divBdr>
        </w:div>
        <w:div w:id="2113430854">
          <w:marLeft w:val="0"/>
          <w:marRight w:val="0"/>
          <w:marTop w:val="0"/>
          <w:marBottom w:val="430"/>
          <w:divBdr>
            <w:top w:val="none" w:sz="0" w:space="0" w:color="auto"/>
            <w:left w:val="none" w:sz="0" w:space="0" w:color="auto"/>
            <w:bottom w:val="none" w:sz="0" w:space="0" w:color="auto"/>
            <w:right w:val="none" w:sz="0" w:space="0" w:color="auto"/>
          </w:divBdr>
        </w:div>
        <w:div w:id="1378705848">
          <w:marLeft w:val="0"/>
          <w:marRight w:val="0"/>
          <w:marTop w:val="0"/>
          <w:marBottom w:val="430"/>
          <w:divBdr>
            <w:top w:val="none" w:sz="0" w:space="0" w:color="auto"/>
            <w:left w:val="none" w:sz="0" w:space="0" w:color="auto"/>
            <w:bottom w:val="none" w:sz="0" w:space="0" w:color="auto"/>
            <w:right w:val="none" w:sz="0" w:space="0" w:color="auto"/>
          </w:divBdr>
        </w:div>
      </w:divsChild>
    </w:div>
    <w:div w:id="1951860306">
      <w:bodyDiv w:val="1"/>
      <w:marLeft w:val="0"/>
      <w:marRight w:val="0"/>
      <w:marTop w:val="0"/>
      <w:marBottom w:val="0"/>
      <w:divBdr>
        <w:top w:val="none" w:sz="0" w:space="0" w:color="auto"/>
        <w:left w:val="none" w:sz="0" w:space="0" w:color="auto"/>
        <w:bottom w:val="none" w:sz="0" w:space="0" w:color="auto"/>
        <w:right w:val="none" w:sz="0" w:space="0" w:color="auto"/>
      </w:divBdr>
    </w:div>
    <w:div w:id="1968850819">
      <w:bodyDiv w:val="1"/>
      <w:marLeft w:val="0"/>
      <w:marRight w:val="0"/>
      <w:marTop w:val="0"/>
      <w:marBottom w:val="0"/>
      <w:divBdr>
        <w:top w:val="none" w:sz="0" w:space="0" w:color="auto"/>
        <w:left w:val="none" w:sz="0" w:space="0" w:color="auto"/>
        <w:bottom w:val="none" w:sz="0" w:space="0" w:color="auto"/>
        <w:right w:val="none" w:sz="0" w:space="0" w:color="auto"/>
      </w:divBdr>
    </w:div>
    <w:div w:id="1997800761">
      <w:bodyDiv w:val="1"/>
      <w:marLeft w:val="0"/>
      <w:marRight w:val="0"/>
      <w:marTop w:val="0"/>
      <w:marBottom w:val="0"/>
      <w:divBdr>
        <w:top w:val="none" w:sz="0" w:space="0" w:color="auto"/>
        <w:left w:val="none" w:sz="0" w:space="0" w:color="auto"/>
        <w:bottom w:val="none" w:sz="0" w:space="0" w:color="auto"/>
        <w:right w:val="none" w:sz="0" w:space="0" w:color="auto"/>
      </w:divBdr>
    </w:div>
    <w:div w:id="2060008824">
      <w:bodyDiv w:val="1"/>
      <w:marLeft w:val="0"/>
      <w:marRight w:val="0"/>
      <w:marTop w:val="0"/>
      <w:marBottom w:val="0"/>
      <w:divBdr>
        <w:top w:val="none" w:sz="0" w:space="0" w:color="auto"/>
        <w:left w:val="none" w:sz="0" w:space="0" w:color="auto"/>
        <w:bottom w:val="none" w:sz="0" w:space="0" w:color="auto"/>
        <w:right w:val="none" w:sz="0" w:space="0" w:color="auto"/>
      </w:divBdr>
    </w:div>
    <w:div w:id="2091928068">
      <w:bodyDiv w:val="1"/>
      <w:marLeft w:val="0"/>
      <w:marRight w:val="0"/>
      <w:marTop w:val="0"/>
      <w:marBottom w:val="0"/>
      <w:divBdr>
        <w:top w:val="none" w:sz="0" w:space="0" w:color="auto"/>
        <w:left w:val="none" w:sz="0" w:space="0" w:color="auto"/>
        <w:bottom w:val="none" w:sz="0" w:space="0" w:color="auto"/>
        <w:right w:val="none" w:sz="0" w:space="0" w:color="auto"/>
      </w:divBdr>
    </w:div>
    <w:div w:id="2094889945">
      <w:bodyDiv w:val="1"/>
      <w:marLeft w:val="0"/>
      <w:marRight w:val="0"/>
      <w:marTop w:val="0"/>
      <w:marBottom w:val="0"/>
      <w:divBdr>
        <w:top w:val="none" w:sz="0" w:space="0" w:color="auto"/>
        <w:left w:val="none" w:sz="0" w:space="0" w:color="auto"/>
        <w:bottom w:val="none" w:sz="0" w:space="0" w:color="auto"/>
        <w:right w:val="none" w:sz="0" w:space="0" w:color="auto"/>
      </w:divBdr>
    </w:div>
    <w:div w:id="20956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consultant.ru/cons/cgi/online.cgi?req=doc;base=LAW;n=54482;div=LAW" TargetMode="External"/><Relationship Id="rId18" Type="http://schemas.openxmlformats.org/officeDocument/2006/relationships/hyperlink" Target="https://www.consultant.ru/popular/stockcom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popular/bank/" TargetMode="External"/><Relationship Id="rId17" Type="http://schemas.openxmlformats.org/officeDocument/2006/relationships/hyperlink" Target="http://base.consultant.ru/cons/cgi/online.cgi?req=doc;base=LAW;n=60830;div=LAW" TargetMode="External"/><Relationship Id="rId2" Type="http://schemas.openxmlformats.org/officeDocument/2006/relationships/numbering" Target="numbering.xml"/><Relationship Id="rId16" Type="http://schemas.openxmlformats.org/officeDocument/2006/relationships/hyperlink" Target="http://base.consultant.ru/cons/cgi/online.cgi?req=doc;base=LAW;n=48697;div=LAW" TargetMode="External"/><Relationship Id="rId20" Type="http://schemas.openxmlformats.org/officeDocument/2006/relationships/hyperlink" Target="consultantplus://offline/ref=A903DAD475ACB27F70AF17063BE617F05C70522581CF7C8C6873079C474045124B4DDC34222BI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popular/apkrf/" TargetMode="External"/><Relationship Id="rId5" Type="http://schemas.openxmlformats.org/officeDocument/2006/relationships/settings" Target="settings.xml"/><Relationship Id="rId15" Type="http://schemas.openxmlformats.org/officeDocument/2006/relationships/hyperlink" Target="http://base.consultant.ru/cons/cgi/online.cgi?req=doc;base=LAW;n=48331;div=LAW" TargetMode="External"/><Relationship Id="rId10" Type="http://schemas.openxmlformats.org/officeDocument/2006/relationships/hyperlink" Target="https://www.consultant.ru/popular/gkrf1/" TargetMode="External"/><Relationship Id="rId19" Type="http://schemas.openxmlformats.org/officeDocument/2006/relationships/hyperlink" Target="https://www.consultant.ru/popular/ukrf/" TargetMode="External"/><Relationship Id="rId4" Type="http://schemas.microsoft.com/office/2007/relationships/stylesWithEffects" Target="stylesWithEffects.xml"/><Relationship Id="rId9" Type="http://schemas.openxmlformats.org/officeDocument/2006/relationships/hyperlink" Target="https://www.consultant.ru/popular/bankrupt/" TargetMode="External"/><Relationship Id="rId14" Type="http://schemas.openxmlformats.org/officeDocument/2006/relationships/hyperlink" Target="http://base.consultant.ru/cons/cgi/online.cgi?req=doc;base=LAW;n=49319;div=LA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EC8B-16D5-4727-8652-7624D747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Admin</cp:lastModifiedBy>
  <cp:revision>2</cp:revision>
  <dcterms:created xsi:type="dcterms:W3CDTF">2016-06-17T06:23:00Z</dcterms:created>
  <dcterms:modified xsi:type="dcterms:W3CDTF">2016-06-17T06:23:00Z</dcterms:modified>
</cp:coreProperties>
</file>