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C4EB3" w14:textId="71570948" w:rsidR="00990B98" w:rsidRDefault="00AD3ACE" w:rsidP="00733677">
      <w:pPr>
        <w:pStyle w:val="a3"/>
        <w:rPr>
          <w:rFonts w:ascii="Times New Roman" w:hAnsi="Times New Roman" w:cs="Times New Roman"/>
          <w:sz w:val="24"/>
        </w:rPr>
      </w:pPr>
      <w:r w:rsidRPr="00AD3AC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C697BF0" wp14:editId="0761AC51">
            <wp:simplePos x="0" y="0"/>
            <wp:positionH relativeFrom="column">
              <wp:posOffset>162201</wp:posOffset>
            </wp:positionH>
            <wp:positionV relativeFrom="paragraph">
              <wp:posOffset>-734037</wp:posOffset>
            </wp:positionV>
            <wp:extent cx="1327868" cy="785500"/>
            <wp:effectExtent l="0" t="0" r="571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868" cy="78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CA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5DB8308" wp14:editId="385F2393">
            <wp:simplePos x="0" y="0"/>
            <wp:positionH relativeFrom="column">
              <wp:posOffset>2472690</wp:posOffset>
            </wp:positionH>
            <wp:positionV relativeFrom="paragraph">
              <wp:posOffset>-695960</wp:posOffset>
            </wp:positionV>
            <wp:extent cx="941070" cy="8978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AC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5A61DE9" wp14:editId="7BB240EC">
            <wp:simplePos x="0" y="0"/>
            <wp:positionH relativeFrom="column">
              <wp:posOffset>4551017</wp:posOffset>
            </wp:positionH>
            <wp:positionV relativeFrom="paragraph">
              <wp:posOffset>-695960</wp:posOffset>
            </wp:positionV>
            <wp:extent cx="1518924" cy="747423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37"/>
                    <a:stretch/>
                  </pic:blipFill>
                  <pic:spPr bwMode="auto">
                    <a:xfrm>
                      <a:off x="0" y="0"/>
                      <a:ext cx="1518924" cy="747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417C5" w14:textId="77777777" w:rsidR="00C37A05" w:rsidRDefault="00C37A05" w:rsidP="00763D6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</w:rPr>
        <w:t>ВО</w:t>
      </w:r>
      <w:proofErr w:type="gramEnd"/>
      <w:r>
        <w:rPr>
          <w:rFonts w:ascii="Times New Roman" w:hAnsi="Times New Roman" w:cs="Times New Roman"/>
          <w:sz w:val="24"/>
        </w:rPr>
        <w:t xml:space="preserve"> «Кубанский государственный аграрный университет имени И.Т. Трубилина»</w:t>
      </w:r>
    </w:p>
    <w:p w14:paraId="4980CC3D" w14:textId="3788C334" w:rsidR="00761225" w:rsidRDefault="00C664EE" w:rsidP="0076122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</w:rPr>
        <w:t>ВО</w:t>
      </w:r>
      <w:proofErr w:type="gramEnd"/>
      <w:r>
        <w:rPr>
          <w:rFonts w:ascii="Times New Roman" w:hAnsi="Times New Roman" w:cs="Times New Roman"/>
          <w:sz w:val="24"/>
        </w:rPr>
        <w:t xml:space="preserve"> «</w:t>
      </w:r>
      <w:r w:rsidR="00D32B2D">
        <w:rPr>
          <w:rFonts w:ascii="Times New Roman" w:hAnsi="Times New Roman" w:cs="Times New Roman"/>
          <w:sz w:val="24"/>
        </w:rPr>
        <w:t>Казанский государственный аграрный университет»</w:t>
      </w:r>
    </w:p>
    <w:p w14:paraId="14B57FA1" w14:textId="6866994B" w:rsidR="009276FE" w:rsidRDefault="009276FE" w:rsidP="0076122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</w:rPr>
        <w:t>ВО</w:t>
      </w:r>
      <w:proofErr w:type="gramEnd"/>
      <w:r>
        <w:rPr>
          <w:rFonts w:ascii="Times New Roman" w:hAnsi="Times New Roman" w:cs="Times New Roman"/>
          <w:sz w:val="24"/>
        </w:rPr>
        <w:t xml:space="preserve"> «Самарский государственный аграрный университет»</w:t>
      </w:r>
    </w:p>
    <w:p w14:paraId="757785C1" w14:textId="05533CA5" w:rsidR="00D32B2D" w:rsidRDefault="00D32B2D" w:rsidP="00761225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654A3F69" w14:textId="6C6F8532" w:rsidR="00D32B2D" w:rsidRDefault="00D32B2D" w:rsidP="00761225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6BFCAFF6" w14:textId="77777777" w:rsidR="008D517D" w:rsidRPr="0086613A" w:rsidRDefault="008D517D" w:rsidP="00763D6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613A">
        <w:rPr>
          <w:rFonts w:ascii="Times New Roman" w:hAnsi="Times New Roman" w:cs="Times New Roman"/>
          <w:b/>
          <w:sz w:val="28"/>
        </w:rPr>
        <w:t>И</w:t>
      </w:r>
      <w:r w:rsidR="00621FDC">
        <w:rPr>
          <w:rFonts w:ascii="Times New Roman" w:hAnsi="Times New Roman" w:cs="Times New Roman"/>
          <w:b/>
          <w:sz w:val="28"/>
        </w:rPr>
        <w:t xml:space="preserve">НФОРМАЦИОННОЕ ПИСЬМО </w:t>
      </w:r>
    </w:p>
    <w:p w14:paraId="57F76F4B" w14:textId="77777777" w:rsidR="008D517D" w:rsidRPr="008D517D" w:rsidRDefault="008D517D" w:rsidP="00763D6A">
      <w:pPr>
        <w:pStyle w:val="a3"/>
        <w:jc w:val="center"/>
        <w:rPr>
          <w:rFonts w:ascii="Times New Roman" w:hAnsi="Times New Roman" w:cs="Times New Roman"/>
          <w:sz w:val="28"/>
        </w:rPr>
      </w:pPr>
      <w:r w:rsidRPr="008D517D">
        <w:rPr>
          <w:rFonts w:ascii="Times New Roman" w:hAnsi="Times New Roman" w:cs="Times New Roman"/>
          <w:sz w:val="28"/>
        </w:rPr>
        <w:t>Уважаемые коллеги!</w:t>
      </w:r>
    </w:p>
    <w:p w14:paraId="4A75850F" w14:textId="5C59E203" w:rsidR="008D517D" w:rsidRPr="008D517D" w:rsidRDefault="00897203" w:rsidP="00D0666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Приглашаем</w:t>
      </w:r>
      <w:r w:rsidR="00990B98">
        <w:rPr>
          <w:rFonts w:ascii="Times New Roman" w:hAnsi="Times New Roman" w:cs="Times New Roman"/>
          <w:sz w:val="28"/>
        </w:rPr>
        <w:t xml:space="preserve"> Вас принять участие </w:t>
      </w:r>
      <w:proofErr w:type="gramStart"/>
      <w:r w:rsidR="00990B98">
        <w:rPr>
          <w:rFonts w:ascii="Times New Roman" w:hAnsi="Times New Roman" w:cs="Times New Roman"/>
          <w:sz w:val="28"/>
        </w:rPr>
        <w:t>в</w:t>
      </w:r>
      <w:r w:rsidR="00176655">
        <w:rPr>
          <w:rFonts w:ascii="Times New Roman" w:hAnsi="Times New Roman" w:cs="Times New Roman"/>
          <w:sz w:val="28"/>
        </w:rPr>
        <w:t>о</w:t>
      </w:r>
      <w:proofErr w:type="gramEnd"/>
      <w:r w:rsidR="00176655">
        <w:rPr>
          <w:rFonts w:ascii="Times New Roman" w:hAnsi="Times New Roman" w:cs="Times New Roman"/>
          <w:sz w:val="28"/>
        </w:rPr>
        <w:t xml:space="preserve"> Всероссийской</w:t>
      </w:r>
    </w:p>
    <w:p w14:paraId="197E711C" w14:textId="77777777" w:rsidR="008D517D" w:rsidRDefault="008D517D" w:rsidP="00D0666D">
      <w:pPr>
        <w:pStyle w:val="a3"/>
        <w:tabs>
          <w:tab w:val="left" w:pos="1983"/>
          <w:tab w:val="center" w:pos="4702"/>
        </w:tabs>
        <w:jc w:val="center"/>
        <w:rPr>
          <w:rFonts w:ascii="Times New Roman" w:hAnsi="Times New Roman" w:cs="Times New Roman"/>
          <w:sz w:val="28"/>
        </w:rPr>
      </w:pPr>
      <w:r w:rsidRPr="008D517D">
        <w:rPr>
          <w:rFonts w:ascii="Times New Roman" w:hAnsi="Times New Roman" w:cs="Times New Roman"/>
          <w:sz w:val="28"/>
        </w:rPr>
        <w:t>н</w:t>
      </w:r>
      <w:r w:rsidR="00E6416C">
        <w:rPr>
          <w:rFonts w:ascii="Times New Roman" w:hAnsi="Times New Roman" w:cs="Times New Roman"/>
          <w:sz w:val="28"/>
        </w:rPr>
        <w:t>аучно-практической конференции</w:t>
      </w:r>
    </w:p>
    <w:p w14:paraId="22C5FECA" w14:textId="77777777" w:rsidR="008D517D" w:rsidRDefault="008D517D" w:rsidP="00763D6A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459E5523" w14:textId="37DB8230" w:rsidR="001F3FAF" w:rsidRPr="001F3FAF" w:rsidRDefault="00E424DF" w:rsidP="00763D6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F3FAF">
        <w:rPr>
          <w:rFonts w:ascii="Times New Roman" w:hAnsi="Times New Roman" w:cs="Times New Roman"/>
          <w:b/>
          <w:sz w:val="32"/>
        </w:rPr>
        <w:t xml:space="preserve"> </w:t>
      </w:r>
      <w:r w:rsidR="001F3FAF" w:rsidRPr="001F3FAF">
        <w:rPr>
          <w:rFonts w:ascii="Times New Roman" w:hAnsi="Times New Roman" w:cs="Times New Roman"/>
          <w:b/>
          <w:sz w:val="32"/>
        </w:rPr>
        <w:t xml:space="preserve">«Приоритетные направления развития учетно-аналитических систем и процессов хозяйствующих субъектов </w:t>
      </w:r>
      <w:bookmarkStart w:id="0" w:name="_GoBack"/>
      <w:bookmarkEnd w:id="0"/>
      <w:r w:rsidR="001F3FAF" w:rsidRPr="001F3FAF">
        <w:rPr>
          <w:rFonts w:ascii="Times New Roman" w:hAnsi="Times New Roman" w:cs="Times New Roman"/>
          <w:b/>
          <w:sz w:val="32"/>
        </w:rPr>
        <w:t>в</w:t>
      </w:r>
      <w:r w:rsidR="00DD10C2">
        <w:rPr>
          <w:rFonts w:ascii="Times New Roman" w:hAnsi="Times New Roman" w:cs="Times New Roman"/>
          <w:b/>
          <w:sz w:val="32"/>
        </w:rPr>
        <w:t> </w:t>
      </w:r>
      <w:r w:rsidR="001F3FAF" w:rsidRPr="001F3FAF">
        <w:rPr>
          <w:rFonts w:ascii="Times New Roman" w:hAnsi="Times New Roman" w:cs="Times New Roman"/>
          <w:b/>
          <w:sz w:val="32"/>
        </w:rPr>
        <w:t>информационном обществе»</w:t>
      </w:r>
    </w:p>
    <w:p w14:paraId="167F4EFB" w14:textId="2D05AD08" w:rsidR="001F3FAF" w:rsidRDefault="001F3FAF" w:rsidP="00763D6A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57CDA17F" w14:textId="59A1834C" w:rsidR="008D517D" w:rsidRDefault="009D1D8A" w:rsidP="00763D6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D32B2D">
        <w:rPr>
          <w:rFonts w:ascii="Times New Roman" w:hAnsi="Times New Roman" w:cs="Times New Roman"/>
          <w:b/>
          <w:sz w:val="28"/>
        </w:rPr>
        <w:t>3</w:t>
      </w:r>
      <w:r w:rsidR="00C37A05">
        <w:rPr>
          <w:rFonts w:ascii="Times New Roman" w:hAnsi="Times New Roman" w:cs="Times New Roman"/>
          <w:b/>
          <w:sz w:val="28"/>
        </w:rPr>
        <w:t xml:space="preserve"> </w:t>
      </w:r>
      <w:r w:rsidR="00D32B2D">
        <w:rPr>
          <w:rFonts w:ascii="Times New Roman" w:hAnsi="Times New Roman" w:cs="Times New Roman"/>
          <w:b/>
          <w:sz w:val="28"/>
        </w:rPr>
        <w:t>декабря</w:t>
      </w:r>
      <w:r w:rsidR="005C1AA5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2</w:t>
      </w:r>
      <w:r w:rsidR="008D517D" w:rsidRPr="008D517D">
        <w:rPr>
          <w:rFonts w:ascii="Times New Roman" w:hAnsi="Times New Roman" w:cs="Times New Roman"/>
          <w:b/>
          <w:sz w:val="28"/>
        </w:rPr>
        <w:t xml:space="preserve"> года</w:t>
      </w:r>
      <w:r w:rsidR="006B5378">
        <w:rPr>
          <w:rFonts w:ascii="Times New Roman" w:hAnsi="Times New Roman" w:cs="Times New Roman"/>
          <w:b/>
          <w:sz w:val="28"/>
        </w:rPr>
        <w:t>, г. Краснодар</w:t>
      </w:r>
    </w:p>
    <w:p w14:paraId="06B969B2" w14:textId="77777777" w:rsidR="00C37A05" w:rsidRDefault="00C37A05" w:rsidP="00763D6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2187C00" w14:textId="77777777" w:rsidR="00C37A05" w:rsidRPr="00C37A05" w:rsidRDefault="00C37A05" w:rsidP="00C37A0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C37A05">
        <w:rPr>
          <w:rFonts w:ascii="Times New Roman" w:hAnsi="Times New Roman" w:cs="Times New Roman"/>
          <w:sz w:val="28"/>
        </w:rPr>
        <w:t>Для участия в конференции приглашаются студенты, молодые ученые, научно-педагогические работники, практические работники, специалисты, докторанты, аспиранты, руководители и специалисты региональных и муниципальных органов власти, а также все лица, проявляющие интерес к рассматриваемым проблемам.</w:t>
      </w:r>
    </w:p>
    <w:p w14:paraId="5059D787" w14:textId="77777777" w:rsidR="008D517D" w:rsidRDefault="008D517D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1AE337B" w14:textId="77777777" w:rsidR="00C37A05" w:rsidRPr="00C37A05" w:rsidRDefault="00C37A05" w:rsidP="00C37A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C37A05">
        <w:rPr>
          <w:rFonts w:ascii="Times New Roman" w:hAnsi="Times New Roman" w:cs="Times New Roman"/>
          <w:b/>
          <w:i/>
          <w:sz w:val="28"/>
        </w:rPr>
        <w:t>На конференции будут рассмотрены вопросы по следующим направлениям:</w:t>
      </w:r>
    </w:p>
    <w:p w14:paraId="32F9BC91" w14:textId="1AD38727" w:rsidR="009D1D8A" w:rsidRPr="009D1D8A" w:rsidRDefault="009D1D8A" w:rsidP="009D1D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D1D8A">
        <w:rPr>
          <w:rFonts w:ascii="Times New Roman" w:hAnsi="Times New Roman" w:cs="Times New Roman"/>
          <w:i/>
          <w:sz w:val="28"/>
        </w:rPr>
        <w:t xml:space="preserve">Секция 1 </w:t>
      </w:r>
      <w:r w:rsidR="009A4775">
        <w:rPr>
          <w:rFonts w:ascii="Times New Roman" w:hAnsi="Times New Roman" w:cs="Times New Roman"/>
          <w:i/>
          <w:sz w:val="28"/>
        </w:rPr>
        <w:t xml:space="preserve">Построение системы </w:t>
      </w:r>
      <w:r w:rsidR="000C0288">
        <w:rPr>
          <w:rFonts w:ascii="Times New Roman" w:hAnsi="Times New Roman" w:cs="Times New Roman"/>
          <w:i/>
          <w:sz w:val="28"/>
        </w:rPr>
        <w:t>взаимодействия финансового, управленческого и налогового учета в коммерческих организациях</w:t>
      </w:r>
    </w:p>
    <w:p w14:paraId="31C3DA12" w14:textId="6C7AA71E" w:rsidR="009D1D8A" w:rsidRPr="009D1D8A" w:rsidRDefault="009D1D8A" w:rsidP="009D1D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D1D8A">
        <w:rPr>
          <w:rFonts w:ascii="Times New Roman" w:hAnsi="Times New Roman" w:cs="Times New Roman"/>
          <w:i/>
          <w:sz w:val="28"/>
        </w:rPr>
        <w:t xml:space="preserve">Секция 2 </w:t>
      </w:r>
      <w:r w:rsidR="003C6614">
        <w:rPr>
          <w:rFonts w:ascii="Times New Roman" w:hAnsi="Times New Roman" w:cs="Times New Roman"/>
          <w:i/>
          <w:sz w:val="28"/>
        </w:rPr>
        <w:t xml:space="preserve">Современное состояние и направления </w:t>
      </w:r>
      <w:r w:rsidR="001F3FAF">
        <w:rPr>
          <w:rFonts w:ascii="Times New Roman" w:hAnsi="Times New Roman" w:cs="Times New Roman"/>
          <w:i/>
          <w:sz w:val="28"/>
        </w:rPr>
        <w:t>совершенствования финансовой</w:t>
      </w:r>
      <w:r w:rsidR="00DD10C2">
        <w:rPr>
          <w:rFonts w:ascii="Times New Roman" w:hAnsi="Times New Roman" w:cs="Times New Roman"/>
          <w:i/>
          <w:sz w:val="28"/>
        </w:rPr>
        <w:t xml:space="preserve"> и нефинансовой</w:t>
      </w:r>
      <w:r w:rsidR="001F3FAF">
        <w:rPr>
          <w:rFonts w:ascii="Times New Roman" w:hAnsi="Times New Roman" w:cs="Times New Roman"/>
          <w:i/>
          <w:sz w:val="28"/>
        </w:rPr>
        <w:t xml:space="preserve"> отчетности</w:t>
      </w:r>
      <w:r w:rsidR="00DD10C2">
        <w:rPr>
          <w:rFonts w:ascii="Times New Roman" w:hAnsi="Times New Roman" w:cs="Times New Roman"/>
          <w:i/>
          <w:sz w:val="28"/>
        </w:rPr>
        <w:t xml:space="preserve"> устойчивого развития</w:t>
      </w:r>
    </w:p>
    <w:p w14:paraId="4191C4BF" w14:textId="3ED4B9FA" w:rsidR="009D1D8A" w:rsidRPr="009D1D8A" w:rsidRDefault="009D1D8A" w:rsidP="009D1D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D1D8A">
        <w:rPr>
          <w:rFonts w:ascii="Times New Roman" w:hAnsi="Times New Roman" w:cs="Times New Roman"/>
          <w:i/>
          <w:sz w:val="28"/>
        </w:rPr>
        <w:t xml:space="preserve">Секция 3 </w:t>
      </w:r>
      <w:r w:rsidR="001F3FAF">
        <w:rPr>
          <w:rFonts w:ascii="Times New Roman" w:hAnsi="Times New Roman" w:cs="Times New Roman"/>
          <w:i/>
          <w:sz w:val="28"/>
        </w:rPr>
        <w:t xml:space="preserve">Цифровые технологии в </w:t>
      </w:r>
      <w:r w:rsidR="00DD10C2">
        <w:rPr>
          <w:rFonts w:ascii="Times New Roman" w:hAnsi="Times New Roman" w:cs="Times New Roman"/>
          <w:i/>
          <w:sz w:val="28"/>
        </w:rPr>
        <w:t>экономике агропромышленного комплекса России</w:t>
      </w:r>
    </w:p>
    <w:p w14:paraId="1035B5EC" w14:textId="726CE296" w:rsidR="009D1D8A" w:rsidRPr="009D1D8A" w:rsidRDefault="009D1D8A" w:rsidP="009D1D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D1D8A">
        <w:rPr>
          <w:rFonts w:ascii="Times New Roman" w:hAnsi="Times New Roman" w:cs="Times New Roman"/>
          <w:i/>
          <w:sz w:val="28"/>
        </w:rPr>
        <w:t xml:space="preserve">Секция 4 </w:t>
      </w:r>
      <w:r w:rsidR="001F3FAF">
        <w:rPr>
          <w:rFonts w:ascii="Times New Roman" w:hAnsi="Times New Roman" w:cs="Times New Roman"/>
          <w:i/>
          <w:sz w:val="28"/>
        </w:rPr>
        <w:t>Практические подходы к организации системы внутреннего контроля хозяйствующих субъектов</w:t>
      </w:r>
    </w:p>
    <w:p w14:paraId="7790CCBD" w14:textId="0DB6CFDA" w:rsidR="009D1D8A" w:rsidRDefault="009D1D8A" w:rsidP="009D1D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D1D8A">
        <w:rPr>
          <w:rFonts w:ascii="Times New Roman" w:hAnsi="Times New Roman" w:cs="Times New Roman"/>
          <w:i/>
          <w:sz w:val="28"/>
        </w:rPr>
        <w:t xml:space="preserve">Секция 5 </w:t>
      </w:r>
      <w:r w:rsidR="00DD10C2">
        <w:rPr>
          <w:rFonts w:ascii="Times New Roman" w:hAnsi="Times New Roman" w:cs="Times New Roman"/>
          <w:i/>
          <w:sz w:val="28"/>
        </w:rPr>
        <w:t>Основные направления обеспечения финансовой безопасности на макр</w:t>
      </w:r>
      <w:proofErr w:type="gramStart"/>
      <w:r w:rsidR="00DD10C2">
        <w:rPr>
          <w:rFonts w:ascii="Times New Roman" w:hAnsi="Times New Roman" w:cs="Times New Roman"/>
          <w:i/>
          <w:sz w:val="28"/>
        </w:rPr>
        <w:t>о-</w:t>
      </w:r>
      <w:proofErr w:type="gramEnd"/>
      <w:r w:rsidR="00DD10C2">
        <w:rPr>
          <w:rFonts w:ascii="Times New Roman" w:hAnsi="Times New Roman" w:cs="Times New Roman"/>
          <w:i/>
          <w:sz w:val="28"/>
        </w:rPr>
        <w:t xml:space="preserve"> и микроуровнях</w:t>
      </w:r>
    </w:p>
    <w:p w14:paraId="0A0D9885" w14:textId="70AF4467" w:rsidR="001F3FAF" w:rsidRPr="009D1D8A" w:rsidRDefault="001F3FAF" w:rsidP="009D1D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Секция 6. Современные проблемы и перспективы развития социально-экономических отношений в аграрном бизнесе</w:t>
      </w:r>
    </w:p>
    <w:p w14:paraId="090B5CBC" w14:textId="77777777" w:rsidR="00550459" w:rsidRDefault="00550459" w:rsidP="005504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</w:p>
    <w:p w14:paraId="13F14555" w14:textId="77777777" w:rsidR="00550459" w:rsidRDefault="00550459" w:rsidP="005504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4D7E46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ИТОГОВЫЕ НАУЧНЫЕ МАТЕРИАЛЫ КОНФЕРЕНЦИИ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 xml:space="preserve">: </w:t>
      </w:r>
      <w:r w:rsidRPr="004D7E46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По результатам конференции будет издан сборник материалов кон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ференции с 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lastRenderedPageBreak/>
        <w:t>присвоением кодов IS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val="en-US" w:eastAsia="ru-RU"/>
        </w:rPr>
        <w:t>B</w:t>
      </w:r>
      <w:r w:rsidRPr="004D7E46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N, УДК и ББК. 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Сборник статей </w:t>
      </w:r>
      <w:r w:rsidR="008301B6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постатейно 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будет размещен в базе цитирования</w:t>
      </w:r>
      <w:r w:rsidRPr="004D7E46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РИНЦ</w:t>
      </w:r>
      <w:r w:rsidR="008301B6" w:rsidRPr="008301B6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r w:rsidR="008301B6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на сайте </w:t>
      </w:r>
      <w:r w:rsidR="008301B6" w:rsidRPr="004D7E46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eLIBRARY.ru</w:t>
      </w:r>
      <w:r w:rsidRPr="004D7E46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</w:p>
    <w:p w14:paraId="7E4CA6BC" w14:textId="77777777" w:rsidR="00550459" w:rsidRPr="00B92823" w:rsidRDefault="00550459" w:rsidP="005504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B92823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ФОРМА УЧАСТИЯ:</w:t>
      </w:r>
      <w:r w:rsidRPr="00B9282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очная, заочная, дистанционная</w:t>
      </w:r>
    </w:p>
    <w:p w14:paraId="5DA57507" w14:textId="14942D05" w:rsidR="00550459" w:rsidRPr="00B92823" w:rsidRDefault="00550459" w:rsidP="005504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B9282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Организационный комитет до </w:t>
      </w:r>
      <w:r w:rsidRPr="00252E9A">
        <w:rPr>
          <w:rFonts w:ascii="Times New Roman" w:eastAsia="Times New Roman" w:hAnsi="Times New Roman" w:cs="Times New Roman"/>
          <w:b/>
          <w:i/>
          <w:color w:val="212121"/>
          <w:sz w:val="28"/>
          <w:szCs w:val="21"/>
          <w:lang w:eastAsia="ru-RU"/>
        </w:rPr>
        <w:t xml:space="preserve">20 </w:t>
      </w:r>
      <w:r w:rsidR="00D32B2D">
        <w:rPr>
          <w:rFonts w:ascii="Times New Roman" w:eastAsia="Times New Roman" w:hAnsi="Times New Roman" w:cs="Times New Roman"/>
          <w:b/>
          <w:i/>
          <w:color w:val="212121"/>
          <w:sz w:val="28"/>
          <w:szCs w:val="21"/>
          <w:lang w:eastAsia="ru-RU"/>
        </w:rPr>
        <w:t>декабря</w:t>
      </w:r>
      <w:r w:rsidRPr="00B92823">
        <w:rPr>
          <w:rFonts w:ascii="Times New Roman" w:eastAsia="Times New Roman" w:hAnsi="Times New Roman" w:cs="Times New Roman"/>
          <w:i/>
          <w:color w:val="212121"/>
          <w:sz w:val="28"/>
          <w:szCs w:val="21"/>
          <w:lang w:eastAsia="ru-RU"/>
        </w:rPr>
        <w:t xml:space="preserve"> </w:t>
      </w:r>
      <w:r w:rsidRPr="00B9282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принимает решение о допуске доклада для представления на пленарном заседании</w:t>
      </w:r>
    </w:p>
    <w:p w14:paraId="2F877BC4" w14:textId="6BE559D3" w:rsidR="00550459" w:rsidRDefault="00550459" w:rsidP="005504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B9282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Конференция состоится </w:t>
      </w:r>
      <w:r w:rsidRPr="00252E9A">
        <w:rPr>
          <w:rFonts w:ascii="Times New Roman" w:eastAsia="Times New Roman" w:hAnsi="Times New Roman" w:cs="Times New Roman"/>
          <w:b/>
          <w:i/>
          <w:color w:val="212121"/>
          <w:sz w:val="28"/>
          <w:szCs w:val="21"/>
          <w:lang w:eastAsia="ru-RU"/>
        </w:rPr>
        <w:t>2</w:t>
      </w:r>
      <w:r w:rsidR="00D32B2D">
        <w:rPr>
          <w:rFonts w:ascii="Times New Roman" w:eastAsia="Times New Roman" w:hAnsi="Times New Roman" w:cs="Times New Roman"/>
          <w:b/>
          <w:i/>
          <w:color w:val="212121"/>
          <w:sz w:val="28"/>
          <w:szCs w:val="21"/>
          <w:lang w:eastAsia="ru-RU"/>
        </w:rPr>
        <w:t>3</w:t>
      </w:r>
      <w:r w:rsidRPr="00252E9A">
        <w:rPr>
          <w:rFonts w:ascii="Times New Roman" w:eastAsia="Times New Roman" w:hAnsi="Times New Roman" w:cs="Times New Roman"/>
          <w:b/>
          <w:i/>
          <w:color w:val="212121"/>
          <w:sz w:val="28"/>
          <w:szCs w:val="21"/>
          <w:lang w:eastAsia="ru-RU"/>
        </w:rPr>
        <w:t xml:space="preserve"> </w:t>
      </w:r>
      <w:r w:rsidR="00D32B2D">
        <w:rPr>
          <w:rFonts w:ascii="Times New Roman" w:eastAsia="Times New Roman" w:hAnsi="Times New Roman" w:cs="Times New Roman"/>
          <w:b/>
          <w:i/>
          <w:color w:val="212121"/>
          <w:sz w:val="28"/>
          <w:szCs w:val="21"/>
          <w:lang w:eastAsia="ru-RU"/>
        </w:rPr>
        <w:t>декабря</w:t>
      </w:r>
      <w:r w:rsidRPr="00252E9A">
        <w:rPr>
          <w:rFonts w:ascii="Times New Roman" w:eastAsia="Times New Roman" w:hAnsi="Times New Roman" w:cs="Times New Roman"/>
          <w:b/>
          <w:i/>
          <w:color w:val="212121"/>
          <w:sz w:val="28"/>
          <w:szCs w:val="21"/>
          <w:lang w:eastAsia="ru-RU"/>
        </w:rPr>
        <w:t xml:space="preserve"> в </w:t>
      </w:r>
      <w:r w:rsidR="00E424DF">
        <w:rPr>
          <w:rFonts w:ascii="Times New Roman" w:eastAsia="Times New Roman" w:hAnsi="Times New Roman" w:cs="Times New Roman"/>
          <w:b/>
          <w:i/>
          <w:color w:val="212121"/>
          <w:sz w:val="28"/>
          <w:szCs w:val="21"/>
          <w:lang w:eastAsia="ru-RU"/>
        </w:rPr>
        <w:t>10.00</w:t>
      </w:r>
      <w:r w:rsidRPr="00252E9A">
        <w:rPr>
          <w:rFonts w:ascii="Times New Roman" w:eastAsia="Times New Roman" w:hAnsi="Times New Roman" w:cs="Times New Roman"/>
          <w:b/>
          <w:i/>
          <w:color w:val="212121"/>
          <w:sz w:val="28"/>
          <w:szCs w:val="21"/>
          <w:lang w:eastAsia="ru-RU"/>
        </w:rPr>
        <w:t xml:space="preserve"> в смешанном формате</w:t>
      </w:r>
      <w:r w:rsidRPr="00B9282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. </w:t>
      </w:r>
    </w:p>
    <w:p w14:paraId="0D38BAF5" w14:textId="5F636E0C" w:rsidR="00D32B2D" w:rsidRPr="00D32B2D" w:rsidRDefault="00D32B2D" w:rsidP="005504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При заочном участии – материалы принимаются до </w:t>
      </w:r>
      <w:r w:rsidRPr="00D32B2D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30 декабря 2022 г.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 xml:space="preserve"> </w:t>
      </w:r>
    </w:p>
    <w:p w14:paraId="7BA3C918" w14:textId="77777777" w:rsidR="00550459" w:rsidRDefault="00550459" w:rsidP="005504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8"/>
          <w:szCs w:val="21"/>
          <w:lang w:eastAsia="ru-RU"/>
        </w:rPr>
      </w:pPr>
      <w:r w:rsidRPr="00B9282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Рабочие языки конференции – </w:t>
      </w:r>
      <w:r w:rsidRPr="00B92823">
        <w:rPr>
          <w:rFonts w:ascii="Times New Roman" w:eastAsia="Times New Roman" w:hAnsi="Times New Roman" w:cs="Times New Roman"/>
          <w:b/>
          <w:i/>
          <w:color w:val="212121"/>
          <w:sz w:val="28"/>
          <w:szCs w:val="21"/>
          <w:lang w:eastAsia="ru-RU"/>
        </w:rPr>
        <w:t>русский, английский</w:t>
      </w:r>
    </w:p>
    <w:p w14:paraId="55669514" w14:textId="77777777" w:rsidR="000F10E5" w:rsidRDefault="000F10E5" w:rsidP="005504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8"/>
          <w:szCs w:val="2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2"/>
        <w:gridCol w:w="4018"/>
      </w:tblGrid>
      <w:tr w:rsidR="00C37A05" w:rsidRPr="00AF59AA" w14:paraId="5D6D5408" w14:textId="77777777" w:rsidTr="008E552C">
        <w:tc>
          <w:tcPr>
            <w:tcW w:w="5778" w:type="dxa"/>
          </w:tcPr>
          <w:p w14:paraId="5B7207BE" w14:textId="77777777" w:rsidR="00C37A05" w:rsidRPr="00AF59AA" w:rsidRDefault="00C37A05" w:rsidP="00AF59AA">
            <w:pPr>
              <w:tabs>
                <w:tab w:val="left" w:pos="77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AA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организационного комитета:</w:t>
            </w:r>
          </w:p>
          <w:p w14:paraId="409FD7F2" w14:textId="77777777" w:rsidR="00772469" w:rsidRDefault="00C37A05" w:rsidP="00CB1ABC">
            <w:pPr>
              <w:tabs>
                <w:tab w:val="left" w:pos="7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9AA">
              <w:rPr>
                <w:rFonts w:ascii="Times New Roman" w:hAnsi="Times New Roman" w:cs="Times New Roman"/>
                <w:b/>
                <w:sz w:val="24"/>
                <w:szCs w:val="24"/>
              </w:rPr>
              <w:t>Говдя</w:t>
            </w:r>
            <w:proofErr w:type="spellEnd"/>
            <w:r w:rsidRPr="00AF5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  <w:r w:rsidRPr="00AF59AA">
              <w:rPr>
                <w:rFonts w:ascii="Times New Roman" w:hAnsi="Times New Roman" w:cs="Times New Roman"/>
                <w:sz w:val="24"/>
                <w:szCs w:val="24"/>
              </w:rPr>
              <w:t xml:space="preserve"> – зав</w:t>
            </w:r>
            <w:r w:rsidR="00D14A44"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AF59AA">
              <w:rPr>
                <w:rFonts w:ascii="Times New Roman" w:hAnsi="Times New Roman" w:cs="Times New Roman"/>
                <w:sz w:val="24"/>
                <w:szCs w:val="24"/>
              </w:rPr>
              <w:t xml:space="preserve">кафедрой бухгалтерского учета ФГБОУ </w:t>
            </w:r>
            <w:proofErr w:type="gramStart"/>
            <w:r w:rsidRPr="00AF59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59AA">
              <w:rPr>
                <w:rFonts w:ascii="Times New Roman" w:hAnsi="Times New Roman" w:cs="Times New Roman"/>
                <w:sz w:val="24"/>
                <w:szCs w:val="24"/>
              </w:rPr>
              <w:t xml:space="preserve"> «Кубанский государственный аграрный университет имени И.Т. Трубилина», </w:t>
            </w:r>
          </w:p>
          <w:p w14:paraId="4F2C232C" w14:textId="33A1268F" w:rsidR="00C37A05" w:rsidRDefault="00C37A05" w:rsidP="00CB1ABC">
            <w:pPr>
              <w:tabs>
                <w:tab w:val="left" w:pos="7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59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3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9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33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9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33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2469" w:rsidRPr="00AF59A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</w:p>
          <w:p w14:paraId="29A2E2A8" w14:textId="20AFC782" w:rsidR="004E073A" w:rsidRDefault="004E073A" w:rsidP="00CB1ABC">
            <w:pPr>
              <w:tabs>
                <w:tab w:val="left" w:pos="7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37">
              <w:rPr>
                <w:rFonts w:ascii="Times New Roman" w:hAnsi="Times New Roman" w:cs="Times New Roman"/>
                <w:b/>
                <w:sz w:val="24"/>
                <w:szCs w:val="24"/>
              </w:rPr>
              <w:t>Клычова</w:t>
            </w:r>
            <w:proofErr w:type="spellEnd"/>
            <w:r w:rsidRPr="00730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37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DD10C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730437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бухгалтерского учета и аудита ФГБОУ </w:t>
            </w:r>
            <w:proofErr w:type="gramStart"/>
            <w:r w:rsidR="0073043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730437">
              <w:rPr>
                <w:rFonts w:ascii="Times New Roman" w:hAnsi="Times New Roman" w:cs="Times New Roman"/>
                <w:sz w:val="24"/>
                <w:szCs w:val="24"/>
              </w:rPr>
              <w:t xml:space="preserve"> «Казанский государственный аграрный университет», д</w:t>
            </w:r>
            <w:r w:rsidR="00733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043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33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04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33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0437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  <w:p w14:paraId="623761F2" w14:textId="642CBBE6" w:rsidR="00730437" w:rsidRPr="00AF59AA" w:rsidRDefault="00730437" w:rsidP="00CB1ABC">
            <w:pPr>
              <w:tabs>
                <w:tab w:val="left" w:pos="7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437">
              <w:rPr>
                <w:rFonts w:ascii="Times New Roman" w:hAnsi="Times New Roman" w:cs="Times New Roman"/>
                <w:b/>
                <w:sz w:val="24"/>
                <w:szCs w:val="24"/>
              </w:rPr>
              <w:t>Пятова О.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</w:t>
            </w:r>
            <w:r w:rsidR="00DD10C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бухгалтерского учета и статистики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«Самарский государственный аграрный университет», </w:t>
            </w:r>
          </w:p>
          <w:p w14:paraId="6B4E3B07" w14:textId="77777777" w:rsidR="00C37A05" w:rsidRDefault="00AF59AA" w:rsidP="00CB1ABC">
            <w:pPr>
              <w:tabs>
                <w:tab w:val="left" w:pos="77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AA">
              <w:rPr>
                <w:rFonts w:ascii="Times New Roman" w:hAnsi="Times New Roman" w:cs="Times New Roman"/>
                <w:b/>
                <w:sz w:val="24"/>
                <w:szCs w:val="24"/>
              </w:rPr>
              <w:t>Члены оргкомитета:</w:t>
            </w:r>
          </w:p>
          <w:p w14:paraId="0FB78952" w14:textId="0F5E9016" w:rsidR="00730437" w:rsidRDefault="00CB1ABC" w:rsidP="00730437">
            <w:pPr>
              <w:tabs>
                <w:tab w:val="left" w:pos="77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Дегальцева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Ж. В.</w:t>
            </w:r>
            <w:r w:rsidR="00550459" w:rsidRPr="00550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0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30437" w:rsidRPr="0073043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="00550459" w:rsidRPr="00730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459">
              <w:rPr>
                <w:rFonts w:ascii="Times New Roman" w:hAnsi="Times New Roman" w:cs="Times New Roman"/>
                <w:sz w:val="24"/>
                <w:szCs w:val="24"/>
              </w:rPr>
              <w:t xml:space="preserve">кафедры бухгалтерского учета </w:t>
            </w:r>
            <w:r w:rsidR="00550459" w:rsidRPr="00AF59A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550459" w:rsidRPr="00AF59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550459" w:rsidRPr="00AF59AA">
              <w:rPr>
                <w:rFonts w:ascii="Times New Roman" w:hAnsi="Times New Roman" w:cs="Times New Roman"/>
                <w:sz w:val="24"/>
                <w:szCs w:val="24"/>
              </w:rPr>
              <w:t xml:space="preserve"> «Кубанский государственный аграрный университет имени И.Т. Трубилина»</w:t>
            </w:r>
            <w:r w:rsidR="00550459">
              <w:rPr>
                <w:rFonts w:ascii="Times New Roman" w:hAnsi="Times New Roman" w:cs="Times New Roman"/>
                <w:sz w:val="24"/>
                <w:szCs w:val="24"/>
              </w:rPr>
              <w:t>, к.э.н., доцент</w:t>
            </w:r>
          </w:p>
          <w:p w14:paraId="135D81FF" w14:textId="1EA073AF" w:rsidR="00730437" w:rsidRDefault="00730437" w:rsidP="00730437">
            <w:pPr>
              <w:tabs>
                <w:tab w:val="left" w:pos="7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Кругляк З.И. – </w:t>
            </w:r>
            <w:r w:rsidRPr="009D1D8A">
              <w:rPr>
                <w:rFonts w:ascii="Times New Roman" w:hAnsi="Times New Roman" w:cs="Times New Roman"/>
                <w:sz w:val="24"/>
                <w:szCs w:val="24"/>
              </w:rPr>
              <w:t>профессор кафедры бухгалтерского учета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9A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AF59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59AA">
              <w:rPr>
                <w:rFonts w:ascii="Times New Roman" w:hAnsi="Times New Roman" w:cs="Times New Roman"/>
                <w:sz w:val="24"/>
                <w:szCs w:val="24"/>
              </w:rPr>
              <w:t xml:space="preserve"> «Кубанский государственный аграрный университет имени И.Т. Трубилина»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к.э.н., доцент</w:t>
            </w:r>
          </w:p>
          <w:p w14:paraId="58F3E808" w14:textId="77777777" w:rsidR="00B048BD" w:rsidRDefault="00D14A44" w:rsidP="00CB1ABC">
            <w:pPr>
              <w:tabs>
                <w:tab w:val="left" w:pos="7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</w:t>
            </w:r>
            <w:r w:rsidRPr="00AF5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F59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F59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доцент кафедры бухгалтерского учета</w:t>
            </w:r>
            <w:r w:rsidR="0077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469" w:rsidRPr="00AF59A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772469" w:rsidRPr="00AF59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772469" w:rsidRPr="00AF59AA">
              <w:rPr>
                <w:rFonts w:ascii="Times New Roman" w:hAnsi="Times New Roman" w:cs="Times New Roman"/>
                <w:sz w:val="24"/>
                <w:szCs w:val="24"/>
              </w:rPr>
              <w:t xml:space="preserve"> «Кубанский государственный аграрный университет имени И.Т. Трубилина»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к.э.н., доце</w:t>
            </w:r>
            <w:r w:rsidR="009D1D8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  <w:p w14:paraId="297A86D0" w14:textId="6B866A14" w:rsidR="001F3FAF" w:rsidRPr="00B048BD" w:rsidRDefault="001F3FAF" w:rsidP="00CB1ABC">
            <w:pPr>
              <w:tabs>
                <w:tab w:val="left" w:pos="7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Павленко Ю.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доцент кафедры бухгалтерского учета </w:t>
            </w:r>
            <w:r w:rsidRPr="00AF59A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AF59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59AA">
              <w:rPr>
                <w:rFonts w:ascii="Times New Roman" w:hAnsi="Times New Roman" w:cs="Times New Roman"/>
                <w:sz w:val="24"/>
                <w:szCs w:val="24"/>
              </w:rPr>
              <w:t xml:space="preserve"> «Кубанский государственный аграрный университет имени И.Т. Трубилина»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к.э.н., доцент</w:t>
            </w:r>
          </w:p>
        </w:tc>
        <w:tc>
          <w:tcPr>
            <w:tcW w:w="4076" w:type="dxa"/>
          </w:tcPr>
          <w:p w14:paraId="5C92B1C0" w14:textId="77777777" w:rsidR="00C37A05" w:rsidRPr="00AF59AA" w:rsidRDefault="00AF59AA" w:rsidP="00AF5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AA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Секретариат оргкомитета:</w:t>
            </w:r>
          </w:p>
          <w:p w14:paraId="02BA0AF0" w14:textId="77777777" w:rsidR="00AF59AA" w:rsidRDefault="00AF59AA" w:rsidP="00AF59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25A27" w14:textId="77777777" w:rsidR="00AF59AA" w:rsidRDefault="009D1D8A" w:rsidP="00AF5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Н.В</w:t>
            </w:r>
            <w:r w:rsidR="00AF59AA" w:rsidRPr="00AF59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B5378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бухгалтерского учета</w:t>
            </w:r>
          </w:p>
          <w:p w14:paraId="2A895028" w14:textId="544E49B4" w:rsidR="00550459" w:rsidRDefault="00D32B2D" w:rsidP="00550459">
            <w:pPr>
              <w:tabs>
                <w:tab w:val="left" w:pos="7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B2D">
              <w:rPr>
                <w:rFonts w:ascii="Times New Roman" w:hAnsi="Times New Roman" w:cs="Times New Roman"/>
                <w:b/>
                <w:sz w:val="24"/>
                <w:szCs w:val="24"/>
              </w:rPr>
              <w:t>Павленко Ю.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459">
              <w:rPr>
                <w:rFonts w:ascii="Times New Roman" w:hAnsi="Times New Roman" w:cs="Times New Roman"/>
                <w:sz w:val="24"/>
                <w:szCs w:val="24"/>
              </w:rPr>
              <w:t xml:space="preserve"> – доцент кафедры бухгалтерского учета </w:t>
            </w:r>
          </w:p>
          <w:p w14:paraId="70D4CBAC" w14:textId="77777777" w:rsidR="00550459" w:rsidRDefault="00550459" w:rsidP="00550459">
            <w:pPr>
              <w:tabs>
                <w:tab w:val="left" w:pos="7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59A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AF59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59AA">
              <w:rPr>
                <w:rFonts w:ascii="Times New Roman" w:hAnsi="Times New Roman" w:cs="Times New Roman"/>
                <w:sz w:val="24"/>
                <w:szCs w:val="24"/>
              </w:rPr>
              <w:t xml:space="preserve"> «Кубанский государственный аграрный университет имени И.Т. Трубилина»</w:t>
            </w:r>
          </w:p>
          <w:p w14:paraId="2E9667B7" w14:textId="77777777" w:rsidR="00AF59AA" w:rsidRDefault="00AF59AA" w:rsidP="00AF5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5B66A" w14:textId="77777777" w:rsidR="00AF59AA" w:rsidRPr="00426B3B" w:rsidRDefault="00AF59AA" w:rsidP="000C6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Email</w:t>
            </w:r>
            <w:r w:rsidRPr="00426B3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Pr="00AF59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для</w:t>
            </w:r>
            <w:r w:rsidRPr="00426B3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="000C6F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материалов</w:t>
            </w:r>
            <w:r w:rsidRPr="00426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B03DFAA" w14:textId="77777777" w:rsidR="001B4276" w:rsidRPr="00426B3B" w:rsidRDefault="001B4276" w:rsidP="00AF59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A870D3" w14:textId="77777777" w:rsidR="00AF59AA" w:rsidRPr="00426B3B" w:rsidRDefault="003F57D6" w:rsidP="000C6FB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1B4276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kubsau</w:t>
            </w:r>
            <w:r w:rsidRPr="00426B3B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_</w:t>
            </w:r>
            <w:r w:rsidRPr="001B4276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konf</w:t>
            </w:r>
            <w:r w:rsidRPr="00426B3B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@</w:t>
            </w:r>
            <w:r w:rsidRPr="001B4276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mail</w:t>
            </w:r>
            <w:r w:rsidRPr="00426B3B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.</w:t>
            </w:r>
            <w:r w:rsidRPr="001B4276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ru</w:t>
            </w:r>
          </w:p>
          <w:p w14:paraId="6EFD1010" w14:textId="77777777" w:rsidR="001B4276" w:rsidRPr="00426B3B" w:rsidRDefault="001B4276" w:rsidP="000C6FB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14:paraId="7D5E259A" w14:textId="77777777" w:rsidR="003F57D6" w:rsidRDefault="00AF13A7" w:rsidP="000C6F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Контактный телефон</w:t>
            </w:r>
          </w:p>
          <w:p w14:paraId="1FD58573" w14:textId="77777777" w:rsidR="003F57D6" w:rsidRPr="003F57D6" w:rsidRDefault="003F57D6" w:rsidP="000C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+7965</w:t>
            </w:r>
            <w:r w:rsidR="00AF13A7">
              <w:rPr>
                <w:rFonts w:ascii="Times New Roman" w:hAnsi="Times New Roman" w:cs="Times New Roman"/>
                <w:sz w:val="28"/>
                <w:szCs w:val="24"/>
              </w:rPr>
              <w:t>4560028</w:t>
            </w:r>
          </w:p>
        </w:tc>
      </w:tr>
    </w:tbl>
    <w:p w14:paraId="71DE042D" w14:textId="77777777" w:rsidR="003F498B" w:rsidRPr="00550459" w:rsidRDefault="003F498B" w:rsidP="003F498B">
      <w:pPr>
        <w:suppressAutoHyphens/>
        <w:spacing w:after="0" w:line="22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 w:bidi="th-TH"/>
        </w:rPr>
      </w:pPr>
      <w:r w:rsidRPr="00550459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 w:bidi="th-TH"/>
        </w:rPr>
        <w:t>Требования к публикациям и их оформлению</w:t>
      </w:r>
      <w:r w:rsidRPr="0055045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 w:bidi="th-TH"/>
        </w:rPr>
        <w:t>:</w:t>
      </w:r>
    </w:p>
    <w:p w14:paraId="6D532C8E" w14:textId="77777777" w:rsidR="003F498B" w:rsidRPr="00550459" w:rsidRDefault="003F498B" w:rsidP="003F498B">
      <w:pPr>
        <w:shd w:val="clear" w:color="auto" w:fill="FFFFFF"/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14"/>
          <w:lang w:eastAsia="th-TH" w:bidi="th-TH"/>
        </w:rPr>
      </w:pPr>
    </w:p>
    <w:p w14:paraId="2AE12751" w14:textId="77777777" w:rsidR="003F498B" w:rsidRPr="00550459" w:rsidRDefault="003F498B" w:rsidP="003F498B">
      <w:pPr>
        <w:shd w:val="clear" w:color="auto" w:fill="FFFFFF"/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lang w:eastAsia="th-TH" w:bidi="th-TH"/>
        </w:rPr>
      </w:pPr>
      <w:r w:rsidRPr="00550459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lang w:eastAsia="th-TH" w:bidi="th-TH"/>
        </w:rPr>
        <w:t>П</w:t>
      </w:r>
      <w:r w:rsidRPr="00550459"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lang w:eastAsia="th-TH" w:bidi="th-TH"/>
        </w:rPr>
        <w:t xml:space="preserve">ринимаются оригинальные авторские работы объемом от </w:t>
      </w:r>
      <w:r w:rsidR="00550459"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lang w:eastAsia="th-TH" w:bidi="th-TH"/>
        </w:rPr>
        <w:t>5</w:t>
      </w:r>
      <w:r w:rsidRPr="00550459"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lang w:eastAsia="th-TH" w:bidi="th-TH"/>
        </w:rPr>
        <w:t xml:space="preserve"> страниц</w:t>
      </w:r>
      <w:r w:rsidRPr="00550459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lang w:eastAsia="th-TH" w:bidi="th-TH"/>
        </w:rPr>
        <w:t>.</w:t>
      </w:r>
    </w:p>
    <w:p w14:paraId="1AAE1F47" w14:textId="77777777" w:rsidR="003F498B" w:rsidRPr="00550459" w:rsidRDefault="003F498B" w:rsidP="003F498B">
      <w:pPr>
        <w:shd w:val="clear" w:color="auto" w:fill="FFFFFF"/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14"/>
          <w:lang w:eastAsia="th-TH" w:bidi="th-TH"/>
        </w:rPr>
      </w:pPr>
    </w:p>
    <w:p w14:paraId="24F299E5" w14:textId="77777777" w:rsidR="003F498B" w:rsidRPr="00550459" w:rsidRDefault="003F498B" w:rsidP="003F498B">
      <w:pPr>
        <w:suppressAutoHyphens/>
        <w:spacing w:after="0" w:line="220" w:lineRule="auto"/>
        <w:ind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th-TH" w:bidi="th-TH"/>
        </w:rPr>
      </w:pPr>
      <w:r w:rsidRPr="00550459">
        <w:rPr>
          <w:rFonts w:ascii="Times New Roman" w:eastAsia="Times New Roman" w:hAnsi="Times New Roman" w:cs="Times New Roman"/>
          <w:b/>
          <w:i/>
          <w:color w:val="000000"/>
          <w:sz w:val="28"/>
          <w:lang w:eastAsia="th-TH" w:bidi="th-TH"/>
        </w:rPr>
        <w:t xml:space="preserve">Уникальность статьи не менее </w:t>
      </w:r>
      <w:r w:rsidR="00F54B0B">
        <w:rPr>
          <w:rFonts w:ascii="Times New Roman" w:eastAsia="Times New Roman" w:hAnsi="Times New Roman" w:cs="Times New Roman"/>
          <w:b/>
          <w:i/>
          <w:color w:val="000000"/>
          <w:sz w:val="28"/>
          <w:lang w:eastAsia="th-TH" w:bidi="th-TH"/>
        </w:rPr>
        <w:t>7</w:t>
      </w:r>
      <w:r w:rsidRPr="00550459">
        <w:rPr>
          <w:rFonts w:ascii="Times New Roman" w:eastAsia="Times New Roman" w:hAnsi="Times New Roman" w:cs="Times New Roman"/>
          <w:b/>
          <w:i/>
          <w:color w:val="000000"/>
          <w:sz w:val="28"/>
          <w:lang w:eastAsia="th-TH" w:bidi="th-TH"/>
        </w:rPr>
        <w:t>0 % (отчет проверки в системе «</w:t>
      </w:r>
      <w:proofErr w:type="spellStart"/>
      <w:r w:rsidRPr="00550459">
        <w:rPr>
          <w:rFonts w:ascii="Times New Roman" w:eastAsia="Times New Roman" w:hAnsi="Times New Roman" w:cs="Times New Roman"/>
          <w:b/>
          <w:i/>
          <w:color w:val="000000"/>
          <w:sz w:val="28"/>
          <w:lang w:eastAsia="th-TH" w:bidi="th-TH"/>
        </w:rPr>
        <w:t>Антиплагиат</w:t>
      </w:r>
      <w:proofErr w:type="spellEnd"/>
      <w:r w:rsidRPr="00550459">
        <w:rPr>
          <w:rFonts w:ascii="Times New Roman" w:eastAsia="Times New Roman" w:hAnsi="Times New Roman" w:cs="Times New Roman"/>
          <w:b/>
          <w:i/>
          <w:color w:val="000000"/>
          <w:sz w:val="28"/>
          <w:lang w:eastAsia="th-TH" w:bidi="th-TH"/>
        </w:rPr>
        <w:t>» должен пр</w:t>
      </w:r>
      <w:r w:rsidR="000F10E5">
        <w:rPr>
          <w:rFonts w:ascii="Times New Roman" w:eastAsia="Times New Roman" w:hAnsi="Times New Roman" w:cs="Times New Roman"/>
          <w:b/>
          <w:i/>
          <w:color w:val="000000"/>
          <w:sz w:val="28"/>
          <w:lang w:eastAsia="th-TH" w:bidi="th-TH"/>
        </w:rPr>
        <w:t>икладываться вместе со статьей)</w:t>
      </w:r>
    </w:p>
    <w:p w14:paraId="0A06BB63" w14:textId="77777777" w:rsidR="003F498B" w:rsidRPr="00550459" w:rsidRDefault="003F498B" w:rsidP="003F498B">
      <w:pPr>
        <w:suppressAutoHyphens/>
        <w:spacing w:after="0" w:line="220" w:lineRule="auto"/>
        <w:ind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14"/>
          <w:lang w:eastAsia="th-TH" w:bidi="th-TH"/>
        </w:rPr>
      </w:pPr>
    </w:p>
    <w:p w14:paraId="3F4F8C99" w14:textId="10B49DAB" w:rsidR="003F498B" w:rsidRPr="00550459" w:rsidRDefault="003F498B" w:rsidP="003F498B">
      <w:pPr>
        <w:suppressAutoHyphens/>
        <w:spacing w:after="0" w:line="220" w:lineRule="auto"/>
        <w:ind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th-TH" w:bidi="th-TH"/>
        </w:rPr>
      </w:pPr>
      <w:r w:rsidRPr="00550459">
        <w:rPr>
          <w:rFonts w:ascii="Times New Roman" w:eastAsia="Times New Roman" w:hAnsi="Times New Roman" w:cs="Times New Roman"/>
          <w:b/>
          <w:i/>
          <w:color w:val="000000"/>
          <w:sz w:val="28"/>
          <w:lang w:eastAsia="th-TH" w:bidi="th-TH"/>
        </w:rPr>
        <w:t xml:space="preserve">От одного автора (соавтора) не более </w:t>
      </w:r>
      <w:r w:rsidR="003A5A8C">
        <w:rPr>
          <w:rFonts w:ascii="Times New Roman" w:eastAsia="Times New Roman" w:hAnsi="Times New Roman" w:cs="Times New Roman"/>
          <w:b/>
          <w:i/>
          <w:color w:val="000000"/>
          <w:sz w:val="28"/>
          <w:lang w:eastAsia="th-TH" w:bidi="th-TH"/>
        </w:rPr>
        <w:t>2</w:t>
      </w:r>
      <w:r w:rsidR="000F10E5">
        <w:rPr>
          <w:rFonts w:ascii="Times New Roman" w:eastAsia="Times New Roman" w:hAnsi="Times New Roman" w:cs="Times New Roman"/>
          <w:b/>
          <w:i/>
          <w:color w:val="000000"/>
          <w:sz w:val="28"/>
          <w:lang w:eastAsia="th-TH" w:bidi="th-TH"/>
        </w:rPr>
        <w:t xml:space="preserve"> стат</w:t>
      </w:r>
      <w:r w:rsidR="003A5A8C">
        <w:rPr>
          <w:rFonts w:ascii="Times New Roman" w:eastAsia="Times New Roman" w:hAnsi="Times New Roman" w:cs="Times New Roman"/>
          <w:b/>
          <w:i/>
          <w:color w:val="000000"/>
          <w:sz w:val="28"/>
          <w:lang w:eastAsia="th-TH" w:bidi="th-TH"/>
        </w:rPr>
        <w:t>ей</w:t>
      </w:r>
      <w:r w:rsidR="000F10E5">
        <w:rPr>
          <w:rFonts w:ascii="Times New Roman" w:eastAsia="Times New Roman" w:hAnsi="Times New Roman" w:cs="Times New Roman"/>
          <w:b/>
          <w:i/>
          <w:color w:val="000000"/>
          <w:sz w:val="28"/>
          <w:lang w:eastAsia="th-TH" w:bidi="th-TH"/>
        </w:rPr>
        <w:t>.</w:t>
      </w:r>
    </w:p>
    <w:p w14:paraId="69D195EF" w14:textId="25F01CC9" w:rsidR="003F498B" w:rsidRDefault="003F498B" w:rsidP="003F498B">
      <w:pPr>
        <w:suppressAutoHyphens/>
        <w:spacing w:after="0" w:line="220" w:lineRule="auto"/>
        <w:ind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th-TH" w:bidi="th-TH"/>
        </w:rPr>
      </w:pPr>
      <w:r w:rsidRPr="00550459">
        <w:rPr>
          <w:rFonts w:ascii="Times New Roman" w:eastAsia="Times New Roman" w:hAnsi="Times New Roman" w:cs="Times New Roman"/>
          <w:b/>
          <w:i/>
          <w:color w:val="000000"/>
          <w:sz w:val="28"/>
          <w:lang w:eastAsia="th-TH" w:bidi="th-TH"/>
        </w:rPr>
        <w:t>Количество</w:t>
      </w:r>
      <w:r w:rsidR="000F10E5">
        <w:rPr>
          <w:rFonts w:ascii="Times New Roman" w:eastAsia="Times New Roman" w:hAnsi="Times New Roman" w:cs="Times New Roman"/>
          <w:b/>
          <w:i/>
          <w:color w:val="000000"/>
          <w:sz w:val="28"/>
          <w:lang w:eastAsia="th-TH" w:bidi="th-TH"/>
        </w:rPr>
        <w:t xml:space="preserve"> авторов в статье не более </w:t>
      </w:r>
      <w:r w:rsidR="003A5A8C">
        <w:rPr>
          <w:rFonts w:ascii="Times New Roman" w:eastAsia="Times New Roman" w:hAnsi="Times New Roman" w:cs="Times New Roman"/>
          <w:b/>
          <w:i/>
          <w:color w:val="000000"/>
          <w:sz w:val="28"/>
          <w:lang w:eastAsia="th-TH" w:bidi="th-TH"/>
        </w:rPr>
        <w:t>трех</w:t>
      </w:r>
    </w:p>
    <w:p w14:paraId="2871CF30" w14:textId="77777777" w:rsidR="000F10E5" w:rsidRDefault="000F10E5" w:rsidP="003F498B">
      <w:pPr>
        <w:suppressAutoHyphens/>
        <w:spacing w:after="0" w:line="220" w:lineRule="auto"/>
        <w:ind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th-TH" w:bidi="th-TH"/>
        </w:rPr>
      </w:pPr>
    </w:p>
    <w:p w14:paraId="77A3BF73" w14:textId="77777777" w:rsidR="004D7E46" w:rsidRPr="004D7E46" w:rsidRDefault="00F41D77" w:rsidP="009D1D8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УЧАСТНИКУ КОНФЕРЕНЦИИ НЕОБХОДИМО</w:t>
      </w:r>
      <w:r w:rsidR="004D7E46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:</w:t>
      </w:r>
    </w:p>
    <w:p w14:paraId="5FF484D4" w14:textId="29A562C5" w:rsidR="00005C75" w:rsidRDefault="00F41D77" w:rsidP="00005C75">
      <w:pPr>
        <w:shd w:val="clear" w:color="auto" w:fill="FFFFFF"/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Отправить заявку</w:t>
      </w:r>
      <w:r w:rsidR="00DB12E4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r w:rsidR="00DB12E4" w:rsidRPr="007E4C97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на участие по установлен</w:t>
      </w:r>
      <w:r w:rsidR="00DB12E4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ной фо</w:t>
      </w:r>
      <w:r w:rsidR="00722E3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рме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, отправить те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кст</w:t>
      </w:r>
      <w:r w:rsidR="00DB12E4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ст</w:t>
      </w:r>
      <w:proofErr w:type="gramEnd"/>
      <w:r w:rsidR="00DB12E4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атьи, оформленной в соответствие с требованиями; </w:t>
      </w:r>
      <w:r w:rsidR="002D7E76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оплатить издание 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до</w:t>
      </w:r>
      <w:r w:rsidR="005C1AA5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r w:rsidR="002D7E76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br/>
      </w:r>
      <w:r w:rsidR="003A5A8C">
        <w:rPr>
          <w:rFonts w:ascii="Times New Roman" w:eastAsia="Times New Roman" w:hAnsi="Times New Roman" w:cs="Times New Roman"/>
          <w:b/>
          <w:i/>
          <w:color w:val="212121"/>
          <w:sz w:val="28"/>
          <w:szCs w:val="21"/>
          <w:lang w:eastAsia="ru-RU"/>
        </w:rPr>
        <w:t>30</w:t>
      </w:r>
      <w:r w:rsidR="00AF59AA" w:rsidRPr="009D1D8A">
        <w:rPr>
          <w:rFonts w:ascii="Times New Roman" w:eastAsia="Times New Roman" w:hAnsi="Times New Roman" w:cs="Times New Roman"/>
          <w:b/>
          <w:i/>
          <w:color w:val="212121"/>
          <w:sz w:val="28"/>
          <w:szCs w:val="21"/>
          <w:lang w:eastAsia="ru-RU"/>
        </w:rPr>
        <w:t xml:space="preserve"> </w:t>
      </w:r>
      <w:r w:rsidR="003A5A8C">
        <w:rPr>
          <w:rFonts w:ascii="Times New Roman" w:eastAsia="Times New Roman" w:hAnsi="Times New Roman" w:cs="Times New Roman"/>
          <w:b/>
          <w:i/>
          <w:color w:val="212121"/>
          <w:sz w:val="28"/>
          <w:szCs w:val="21"/>
          <w:lang w:eastAsia="ru-RU"/>
        </w:rPr>
        <w:t>декабря</w:t>
      </w:r>
      <w:r w:rsidR="005C1AA5" w:rsidRPr="009D1D8A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 xml:space="preserve"> 202</w:t>
      </w:r>
      <w:r w:rsidR="009D1D8A" w:rsidRPr="009D1D8A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2</w:t>
      </w:r>
      <w:r w:rsidR="005C1AA5" w:rsidRPr="009D1D8A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 xml:space="preserve"> года</w:t>
      </w:r>
      <w:r w:rsidR="005C1AA5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.</w:t>
      </w:r>
      <w:r w:rsidR="00DB12E4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</w:p>
    <w:p w14:paraId="4298A224" w14:textId="7118F040" w:rsidR="00252E9A" w:rsidRDefault="008C26DE" w:rsidP="00005C75">
      <w:pPr>
        <w:shd w:val="clear" w:color="auto" w:fill="FFFFFF"/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005C75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 xml:space="preserve">Стоимость </w:t>
      </w:r>
      <w:r w:rsidR="00005C75" w:rsidRPr="00005C75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статьи объемом 5 страниц</w:t>
      </w:r>
      <w:r w:rsidR="005C1AA5" w:rsidRPr="00005C75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 xml:space="preserve"> – </w:t>
      </w:r>
      <w:r w:rsidR="00D32B2D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5</w:t>
      </w:r>
      <w:r w:rsidR="00AF59AA" w:rsidRPr="00005C75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00</w:t>
      </w:r>
      <w:r w:rsidR="005C1AA5" w:rsidRPr="00005C75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 xml:space="preserve"> рублей</w:t>
      </w:r>
      <w:r w:rsidR="00005C75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 xml:space="preserve">. Каждая последующая страница </w:t>
      </w:r>
      <w:r w:rsidR="005E3634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 xml:space="preserve">– </w:t>
      </w:r>
      <w:r w:rsidR="00005C75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1</w:t>
      </w:r>
      <w:r w:rsidR="00D32B2D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5</w:t>
      </w:r>
      <w:r w:rsidR="00005C75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0 руб.</w:t>
      </w:r>
      <w:r w:rsidR="00DB12E4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(</w:t>
      </w:r>
      <w:r w:rsidR="00005C75" w:rsidRPr="00DD10C2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сборник статей в электронной форме, </w:t>
      </w:r>
      <w:r w:rsidR="00DB12E4" w:rsidRPr="00DD10C2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размеще</w:t>
      </w:r>
      <w:r w:rsidR="00722E3E" w:rsidRPr="00DD10C2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ние в электронном сборнике</w:t>
      </w:r>
      <w:r w:rsidR="00F41D77" w:rsidRPr="00DD10C2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и в базе цитирования </w:t>
      </w:r>
      <w:r w:rsidR="008C45F4" w:rsidRPr="00DD10C2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РИНЦ</w:t>
      </w:r>
      <w:r w:rsidR="00DC6B77" w:rsidRPr="00DD10C2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, </w:t>
      </w:r>
      <w:r w:rsidR="00005C75" w:rsidRPr="00DD10C2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электронные</w:t>
      </w:r>
      <w:r w:rsidR="00DC6B77" w:rsidRPr="00DD10C2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сертификат</w:t>
      </w:r>
      <w:r w:rsidR="00005C75" w:rsidRPr="00DD10C2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ы</w:t>
      </w:r>
      <w:r w:rsidR="00DC6B77" w:rsidRPr="00DD10C2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участника</w:t>
      </w:r>
      <w:r w:rsidR="00005C75" w:rsidRPr="00DD10C2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м</w:t>
      </w:r>
      <w:r w:rsidR="00722E3E" w:rsidRPr="00DD10C2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)</w:t>
      </w:r>
      <w:r w:rsidR="00F41D77" w:rsidRPr="00DD10C2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.</w:t>
      </w:r>
      <w:r w:rsidR="00252E9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</w:p>
    <w:p w14:paraId="491C5EAA" w14:textId="402F612C" w:rsidR="00AD3ACE" w:rsidRPr="00AD3ACE" w:rsidRDefault="00AD3ACE" w:rsidP="00005C75">
      <w:pPr>
        <w:shd w:val="clear" w:color="auto" w:fill="FFFFFF"/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</w:pPr>
      <w:r w:rsidRPr="00AD3ACE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Стоимость печатного сертификата – 200 руб.</w:t>
      </w:r>
    </w:p>
    <w:p w14:paraId="3ED30338" w14:textId="5C283DFA" w:rsidR="00AD3ACE" w:rsidRPr="00AD3ACE" w:rsidRDefault="00AD3ACE" w:rsidP="00005C75">
      <w:pPr>
        <w:shd w:val="clear" w:color="auto" w:fill="FFFFFF"/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</w:pPr>
      <w:r w:rsidRPr="00AD3ACE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Стоимость печатного сборника (при необходимости) – 500 руб.</w:t>
      </w:r>
    </w:p>
    <w:p w14:paraId="64356457" w14:textId="77777777" w:rsidR="00182A6F" w:rsidRDefault="00182A6F" w:rsidP="00B928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</w:p>
    <w:p w14:paraId="7B08CFB5" w14:textId="77777777" w:rsidR="003922FE" w:rsidRPr="00B92823" w:rsidRDefault="003922FE" w:rsidP="0055045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3922FE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ТРЕ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 xml:space="preserve">БОВАНИЯ К ОФОРМЛЕНИЮ МАТЕРИАЛОВ КОНФЕРЕНЦИИ </w:t>
      </w:r>
      <w:r w:rsidRPr="003922FE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ДЛЯ ОПУБЛИКОВАНИЯ</w:t>
      </w:r>
    </w:p>
    <w:p w14:paraId="1C15586E" w14:textId="77777777" w:rsidR="003922FE" w:rsidRPr="003922FE" w:rsidRDefault="003922FE" w:rsidP="00763D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Те</w:t>
      </w:r>
      <w:proofErr w:type="gramStart"/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кст ст</w:t>
      </w:r>
      <w:proofErr w:type="gramEnd"/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атьи должен соответствовать СЛЕДУЮЩИМ требованиям: </w:t>
      </w:r>
    </w:p>
    <w:p w14:paraId="79EE293B" w14:textId="42897B48" w:rsidR="005C3B54" w:rsidRDefault="005C3B54" w:rsidP="005C3B5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Поля: левое, правое, верхнее, нижнее – </w:t>
      </w:r>
      <w:r w:rsidRPr="005C3B54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>2</w:t>
      </w:r>
      <w:r w:rsidR="00DD10C2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>0</w:t>
      </w:r>
      <w:r w:rsidRPr="005C3B54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 xml:space="preserve"> мм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, формат А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;</w:t>
      </w: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</w:p>
    <w:p w14:paraId="40B0C241" w14:textId="74C89C5C" w:rsidR="005C3B54" w:rsidRDefault="003922FE" w:rsidP="00763D6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О</w:t>
      </w:r>
      <w:r w:rsidR="00B9282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бъем статьи от 5 </w:t>
      </w:r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полных страниц </w:t>
      </w: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те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кста с уче</w:t>
      </w:r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том литературных источников, шрифт </w:t>
      </w:r>
      <w:proofErr w:type="spellStart"/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Times</w:t>
      </w:r>
      <w:proofErr w:type="spellEnd"/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proofErr w:type="spellStart"/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New</w:t>
      </w:r>
      <w:proofErr w:type="spellEnd"/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proofErr w:type="spellStart"/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Roman</w:t>
      </w:r>
      <w:proofErr w:type="spellEnd"/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, </w:t>
      </w:r>
      <w:r w:rsidR="00763D6A" w:rsidRPr="005C3B54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>14</w:t>
      </w:r>
      <w:r w:rsidRPr="005C3B54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 xml:space="preserve"> размер</w:t>
      </w: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, межстроч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ный интер</w:t>
      </w:r>
      <w:r w:rsidR="005C3B54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вал </w:t>
      </w:r>
      <w:r w:rsidR="00733677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1,5,</w:t>
      </w:r>
      <w:r w:rsidR="005C3B54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абзацный отступ </w:t>
      </w:r>
      <w:r w:rsidR="005C3B54" w:rsidRPr="005C3B54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>1 см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; </w:t>
      </w:r>
    </w:p>
    <w:p w14:paraId="59E58140" w14:textId="77777777" w:rsidR="00163E1E" w:rsidRDefault="00163E1E" w:rsidP="00163E1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Название статьи на </w:t>
      </w:r>
      <w:r w:rsidRPr="00163E1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РУССКОМ и АНГЛИЙСКОМ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языках прописными буквами – полужирным шрифтом, по центру. </w:t>
      </w:r>
    </w:p>
    <w:p w14:paraId="549C6697" w14:textId="77777777" w:rsidR="00163E1E" w:rsidRDefault="00163E1E" w:rsidP="00163E1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Через интервал – Фамилия и инициалы автора (авторов), ученая степень, звание, должность на </w:t>
      </w:r>
      <w:r w:rsidRPr="00163E1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РУССКОМ и АНГЛИЙСКОМ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языках – курсив, по центру  </w:t>
      </w:r>
    </w:p>
    <w:p w14:paraId="0F188FBE" w14:textId="77777777" w:rsidR="00163E1E" w:rsidRDefault="00163E1E" w:rsidP="00163E1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Наименование организации полностью на </w:t>
      </w:r>
      <w:r w:rsidRPr="00163E1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РУССКОМ и АНГЛИЙСКОМ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языках</w:t>
      </w:r>
      <w:r w:rsidRPr="00163E1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курсив, по центру.</w:t>
      </w:r>
    </w:p>
    <w:p w14:paraId="3C4F1A2E" w14:textId="77777777" w:rsidR="00163E1E" w:rsidRDefault="00163E1E" w:rsidP="00163E1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После отступа в один интервал аннотация (5-10 строк) и ключевые слова (5-7 слов) на </w:t>
      </w:r>
      <w:r w:rsidRPr="00163E1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РУССКОМ и АНГЛИЙСКОМ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языках – курсив, кегль 14, выравнивание по ширине. </w:t>
      </w:r>
    </w:p>
    <w:p w14:paraId="688394A0" w14:textId="77777777" w:rsidR="003922FE" w:rsidRDefault="00D91C92" w:rsidP="00763D6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Через</w:t>
      </w:r>
      <w:r w:rsidR="00BB36DF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интервал те</w:t>
      </w:r>
      <w:proofErr w:type="gramStart"/>
      <w:r w:rsidR="00BB36DF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кст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ст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атьи</w:t>
      </w:r>
      <w:r w:rsidR="00BB36DF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. </w:t>
      </w:r>
      <w:r w:rsidR="003922FE"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Абзацный отступ – 1 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с</w:t>
      </w:r>
      <w:r w:rsidR="003922FE"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м. Ориентация книжная. Выравнивание текста по ширине страницы. Не следует использовать нумерацию страниц, разрывы страниц. </w:t>
      </w:r>
    </w:p>
    <w:p w14:paraId="1AE9B590" w14:textId="1ED1B382" w:rsidR="003922FE" w:rsidRDefault="003922FE" w:rsidP="00D91C9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В тексте допускаются рисунки и таблицы. Размер текста на рисунках и в таблицах 12 пт. Подрисуночные надписи и названия рисунков выполняются </w:t>
      </w:r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шрифтом «</w:t>
      </w:r>
      <w:proofErr w:type="spellStart"/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Times</w:t>
      </w:r>
      <w:proofErr w:type="spellEnd"/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proofErr w:type="spellStart"/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New</w:t>
      </w:r>
      <w:proofErr w:type="spellEnd"/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proofErr w:type="spellStart"/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Roman</w:t>
      </w:r>
      <w:proofErr w:type="spellEnd"/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proofErr w:type="spellStart"/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Cyr</w:t>
      </w:r>
      <w:proofErr w:type="spellEnd"/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» 12</w:t>
      </w: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proofErr w:type="spellStart"/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пт</w:t>
      </w:r>
      <w:proofErr w:type="spellEnd"/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;  </w:t>
      </w:r>
    </w:p>
    <w:p w14:paraId="12E71D52" w14:textId="23452090" w:rsidR="00B92823" w:rsidRDefault="00D91C92" w:rsidP="00D91C9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proofErr w:type="gramStart"/>
      <w:r w:rsidRPr="00D91C92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Список литературы (5-10 наименований.</w:t>
      </w:r>
      <w:proofErr w:type="gramEnd"/>
      <w:r w:rsidRPr="00D91C92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proofErr w:type="gramStart"/>
      <w:r w:rsidRPr="00D91C92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УБЕДИТЕЛЬНАЯ ПРОСЬБА – соблюдать нормы научной этики)</w:t>
      </w:r>
      <w:r w:rsidR="003A5A8C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.</w:t>
      </w:r>
      <w:proofErr w:type="gramEnd"/>
      <w:r w:rsidR="003922FE" w:rsidRPr="00B9282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В тексте статьи ссылки на литературу заключаются в квадратные скобки. Ссылки на неопубликованные работы не допускаются. </w:t>
      </w:r>
    </w:p>
    <w:p w14:paraId="46CAEB84" w14:textId="77777777" w:rsidR="00F73CD6" w:rsidRPr="000C6FBA" w:rsidRDefault="00F73CD6" w:rsidP="00D91C92">
      <w:pPr>
        <w:pStyle w:val="a4"/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Cs w:val="21"/>
          <w:lang w:eastAsia="ru-RU"/>
        </w:rPr>
      </w:pPr>
    </w:p>
    <w:p w14:paraId="71BA0F1A" w14:textId="77777777" w:rsidR="00D91C92" w:rsidRPr="00B247F3" w:rsidRDefault="00D91C92" w:rsidP="00D91C92">
      <w:pPr>
        <w:pStyle w:val="a4"/>
        <w:shd w:val="clear" w:color="auto" w:fill="FFFFFF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21"/>
          <w:lang w:eastAsia="ru-RU"/>
        </w:rPr>
      </w:pPr>
      <w:r w:rsidRPr="00B247F3">
        <w:rPr>
          <w:rFonts w:ascii="Times New Roman" w:eastAsia="Times New Roman" w:hAnsi="Times New Roman" w:cs="Times New Roman"/>
          <w:b/>
          <w:color w:val="FF0000"/>
          <w:sz w:val="32"/>
          <w:szCs w:val="21"/>
          <w:lang w:eastAsia="ru-RU"/>
        </w:rPr>
        <w:lastRenderedPageBreak/>
        <w:t>МАТЕРИАЛЫ, НЕ СООТВЕТСТВУЮЩИЕ ТРЕБОВАНИЯМ, К ПЕЧАТИ НЕ ПРИНИМАЮТСЯ</w:t>
      </w:r>
    </w:p>
    <w:p w14:paraId="09E244B8" w14:textId="77777777" w:rsidR="00B92823" w:rsidRDefault="00B92823" w:rsidP="000D163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32"/>
        </w:rPr>
      </w:pPr>
    </w:p>
    <w:p w14:paraId="48730C74" w14:textId="77777777" w:rsidR="006F7C94" w:rsidRPr="00182A6F" w:rsidRDefault="006F7C94" w:rsidP="001B427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</w:rPr>
      </w:pPr>
      <w:r w:rsidRPr="00182A6F">
        <w:rPr>
          <w:rFonts w:ascii="Times New Roman" w:eastAsia="Calibri" w:hAnsi="Times New Roman" w:cs="Times New Roman"/>
          <w:b/>
          <w:sz w:val="28"/>
          <w:szCs w:val="32"/>
        </w:rPr>
        <w:t xml:space="preserve">Ждем материалы в следующей комплектации </w:t>
      </w:r>
    </w:p>
    <w:p w14:paraId="00B18E2B" w14:textId="77777777" w:rsidR="006F7C94" w:rsidRPr="00182A6F" w:rsidRDefault="006F7C94" w:rsidP="001B427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</w:rPr>
      </w:pPr>
      <w:r w:rsidRPr="00182A6F">
        <w:rPr>
          <w:rFonts w:ascii="Times New Roman" w:eastAsia="Calibri" w:hAnsi="Times New Roman" w:cs="Times New Roman"/>
          <w:sz w:val="28"/>
          <w:szCs w:val="32"/>
        </w:rPr>
        <w:t xml:space="preserve">1. </w:t>
      </w:r>
      <w:r w:rsidR="001B4276" w:rsidRPr="00182A6F">
        <w:rPr>
          <w:rFonts w:ascii="Times New Roman" w:eastAsia="Calibri" w:hAnsi="Times New Roman" w:cs="Times New Roman"/>
          <w:sz w:val="28"/>
          <w:szCs w:val="32"/>
        </w:rPr>
        <w:t>Файл со статьей</w:t>
      </w:r>
      <w:r w:rsidRPr="00182A6F">
        <w:rPr>
          <w:rFonts w:ascii="Times New Roman" w:eastAsia="Calibri" w:hAnsi="Times New Roman" w:cs="Times New Roman"/>
          <w:b/>
          <w:sz w:val="28"/>
          <w:szCs w:val="32"/>
        </w:rPr>
        <w:t xml:space="preserve"> – ФИО автора Статья </w:t>
      </w:r>
    </w:p>
    <w:p w14:paraId="36A7BACC" w14:textId="77777777" w:rsidR="00F73CD6" w:rsidRPr="00182A6F" w:rsidRDefault="006F7C94" w:rsidP="001B427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</w:rPr>
      </w:pPr>
      <w:r w:rsidRPr="00182A6F">
        <w:rPr>
          <w:rFonts w:ascii="Times New Roman" w:eastAsia="Calibri" w:hAnsi="Times New Roman" w:cs="Times New Roman"/>
          <w:sz w:val="28"/>
          <w:szCs w:val="32"/>
        </w:rPr>
        <w:t>2.</w:t>
      </w:r>
      <w:r w:rsidR="001B4276" w:rsidRPr="00182A6F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182A6F">
        <w:rPr>
          <w:rFonts w:ascii="Times New Roman" w:eastAsia="Calibri" w:hAnsi="Times New Roman" w:cs="Times New Roman"/>
          <w:sz w:val="28"/>
          <w:szCs w:val="32"/>
        </w:rPr>
        <w:t>Файл з</w:t>
      </w:r>
      <w:r w:rsidR="001B4276" w:rsidRPr="00182A6F">
        <w:rPr>
          <w:rFonts w:ascii="Times New Roman" w:eastAsia="Calibri" w:hAnsi="Times New Roman" w:cs="Times New Roman"/>
          <w:sz w:val="28"/>
          <w:szCs w:val="32"/>
        </w:rPr>
        <w:t>аявк</w:t>
      </w:r>
      <w:r w:rsidRPr="00182A6F">
        <w:rPr>
          <w:rFonts w:ascii="Times New Roman" w:eastAsia="Calibri" w:hAnsi="Times New Roman" w:cs="Times New Roman"/>
          <w:sz w:val="28"/>
          <w:szCs w:val="32"/>
        </w:rPr>
        <w:t>и</w:t>
      </w:r>
      <w:r w:rsidRPr="00182A6F">
        <w:rPr>
          <w:rFonts w:ascii="Times New Roman" w:eastAsia="Calibri" w:hAnsi="Times New Roman" w:cs="Times New Roman"/>
          <w:b/>
          <w:sz w:val="28"/>
          <w:szCs w:val="32"/>
        </w:rPr>
        <w:t xml:space="preserve"> – ФИО автора Заявка</w:t>
      </w:r>
    </w:p>
    <w:p w14:paraId="5BB60045" w14:textId="77777777" w:rsidR="006F7C94" w:rsidRPr="00182A6F" w:rsidRDefault="006F7C94" w:rsidP="001B427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182A6F">
        <w:rPr>
          <w:rFonts w:ascii="Times New Roman" w:eastAsia="Calibri" w:hAnsi="Times New Roman" w:cs="Times New Roman"/>
          <w:sz w:val="28"/>
          <w:szCs w:val="32"/>
        </w:rPr>
        <w:t>3. Скан оплаты статьи</w:t>
      </w:r>
    </w:p>
    <w:p w14:paraId="70354C67" w14:textId="77777777" w:rsidR="00F73CD6" w:rsidRPr="00182A6F" w:rsidRDefault="006F7C94" w:rsidP="006F7C9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</w:rPr>
      </w:pPr>
      <w:r w:rsidRPr="00182A6F">
        <w:rPr>
          <w:rFonts w:ascii="Times New Roman" w:eastAsia="Calibri" w:hAnsi="Times New Roman" w:cs="Times New Roman"/>
          <w:sz w:val="28"/>
          <w:szCs w:val="32"/>
        </w:rPr>
        <w:t xml:space="preserve">4. Справка о проверке на </w:t>
      </w:r>
      <w:proofErr w:type="spellStart"/>
      <w:r w:rsidRPr="00182A6F">
        <w:rPr>
          <w:rFonts w:ascii="Times New Roman" w:eastAsia="Calibri" w:hAnsi="Times New Roman" w:cs="Times New Roman"/>
          <w:sz w:val="28"/>
          <w:szCs w:val="32"/>
        </w:rPr>
        <w:t>антиплагиат</w:t>
      </w:r>
      <w:proofErr w:type="spellEnd"/>
    </w:p>
    <w:p w14:paraId="47C0F67E" w14:textId="77777777" w:rsidR="000C6FBA" w:rsidRPr="00182A6F" w:rsidRDefault="000C6FBA" w:rsidP="00DC6B7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14:paraId="50BD08FA" w14:textId="0D76D1EE" w:rsidR="00DC6B77" w:rsidRDefault="00DC6B77" w:rsidP="00DC6B7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</w:rPr>
      </w:pPr>
      <w:r w:rsidRPr="00182A6F">
        <w:rPr>
          <w:rFonts w:ascii="Times New Roman" w:eastAsia="Calibri" w:hAnsi="Times New Roman" w:cs="Times New Roman"/>
          <w:b/>
          <w:sz w:val="28"/>
          <w:szCs w:val="32"/>
        </w:rPr>
        <w:t>ПРИМЕР ОФОРМЛЕНИЯ СТАТЬИ:</w:t>
      </w:r>
    </w:p>
    <w:p w14:paraId="22603EE0" w14:textId="77777777" w:rsidR="00182A6F" w:rsidRPr="000D163C" w:rsidRDefault="00182A6F" w:rsidP="00DC6B7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14:paraId="6249BE6A" w14:textId="05EFCCAD" w:rsidR="00DD7517" w:rsidRPr="00733677" w:rsidRDefault="00733677" w:rsidP="00163E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733677">
        <w:rPr>
          <w:rFonts w:ascii="Times New Roman" w:eastAsia="Calibri" w:hAnsi="Times New Roman" w:cs="Times New Roman"/>
          <w:b/>
          <w:sz w:val="28"/>
          <w:szCs w:val="32"/>
        </w:rPr>
        <w:t>ЦИФРОВИЗАЦИЯ УЧЕТНО-АНАЛИТИЧЕСКИХ ПРОЦЕССОВ</w:t>
      </w:r>
      <w:r w:rsidRPr="00733677">
        <w:rPr>
          <w:rFonts w:ascii="Times New Roman" w:eastAsia="Calibri" w:hAnsi="Times New Roman" w:cs="Times New Roman"/>
          <w:b/>
          <w:sz w:val="28"/>
          <w:szCs w:val="32"/>
        </w:rPr>
        <w:br/>
        <w:t>В АГРАРНОМ ФОРМИРОВАНИИ</w:t>
      </w:r>
    </w:p>
    <w:p w14:paraId="668A5C03" w14:textId="7329CAC6" w:rsidR="00DD7517" w:rsidRPr="00163E1E" w:rsidRDefault="00163E1E" w:rsidP="00163E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val="en-US"/>
        </w:rPr>
      </w:pPr>
      <w:r w:rsidRPr="00163E1E">
        <w:rPr>
          <w:rFonts w:ascii="Times New Roman" w:eastAsia="Calibri" w:hAnsi="Times New Roman" w:cs="Times New Roman"/>
          <w:b/>
          <w:sz w:val="28"/>
          <w:szCs w:val="32"/>
          <w:lang w:val="en-US"/>
        </w:rPr>
        <w:t>DIGITALIZATION OF ACCOUNTING AND ANALYTICAL PROCESSES IN AGRARIAN FORMATION</w:t>
      </w:r>
    </w:p>
    <w:p w14:paraId="31C16158" w14:textId="77777777" w:rsidR="00163E1E" w:rsidRDefault="00163E1E" w:rsidP="00163E1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32"/>
        </w:rPr>
      </w:pPr>
      <w:r>
        <w:rPr>
          <w:rFonts w:ascii="Times New Roman" w:eastAsia="Calibri" w:hAnsi="Times New Roman" w:cs="Times New Roman"/>
          <w:i/>
          <w:sz w:val="28"/>
          <w:szCs w:val="32"/>
        </w:rPr>
        <w:t>Иванов Н.Н., студент учетно-финансового факультета</w:t>
      </w:r>
    </w:p>
    <w:p w14:paraId="62C03619" w14:textId="77777777" w:rsidR="00163E1E" w:rsidRDefault="00163E1E" w:rsidP="00163E1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32"/>
        </w:rPr>
      </w:pPr>
      <w:r>
        <w:rPr>
          <w:rFonts w:ascii="Times New Roman" w:eastAsia="Calibri" w:hAnsi="Times New Roman" w:cs="Times New Roman"/>
          <w:i/>
          <w:sz w:val="28"/>
          <w:szCs w:val="32"/>
        </w:rPr>
        <w:t>Сидоров В.П., к.э.н., доцент, доцент кафедры бухгалтерского учета</w:t>
      </w:r>
    </w:p>
    <w:p w14:paraId="232DBAC9" w14:textId="4EBF27EB" w:rsidR="00163E1E" w:rsidRDefault="00163E1E" w:rsidP="00163E1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32"/>
          <w:lang w:val="en-US"/>
        </w:rPr>
      </w:pPr>
      <w:r>
        <w:rPr>
          <w:rFonts w:ascii="Times New Roman" w:eastAsia="Calibri" w:hAnsi="Times New Roman" w:cs="Times New Roman"/>
          <w:i/>
          <w:sz w:val="28"/>
          <w:szCs w:val="32"/>
        </w:rPr>
        <w:t>Кубанский</w:t>
      </w:r>
      <w:r w:rsidRPr="00E424DF">
        <w:rPr>
          <w:rFonts w:ascii="Times New Roman" w:eastAsia="Calibri" w:hAnsi="Times New Roman" w:cs="Times New Roman"/>
          <w:i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32"/>
        </w:rPr>
        <w:t>государственный</w:t>
      </w:r>
      <w:r w:rsidRPr="00E424DF">
        <w:rPr>
          <w:rFonts w:ascii="Times New Roman" w:eastAsia="Calibri" w:hAnsi="Times New Roman" w:cs="Times New Roman"/>
          <w:i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32"/>
        </w:rPr>
        <w:t>аграрный</w:t>
      </w:r>
      <w:r w:rsidRPr="00E424DF">
        <w:rPr>
          <w:rFonts w:ascii="Times New Roman" w:eastAsia="Calibri" w:hAnsi="Times New Roman" w:cs="Times New Roman"/>
          <w:i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32"/>
        </w:rPr>
        <w:t>университет</w:t>
      </w:r>
      <w:r w:rsidRPr="00E424DF">
        <w:rPr>
          <w:rFonts w:ascii="Times New Roman" w:eastAsia="Calibri" w:hAnsi="Times New Roman" w:cs="Times New Roman"/>
          <w:i/>
          <w:sz w:val="28"/>
          <w:szCs w:val="32"/>
        </w:rPr>
        <w:t xml:space="preserve"> </w:t>
      </w:r>
      <w:r w:rsidRPr="00E424DF">
        <w:rPr>
          <w:rFonts w:ascii="Times New Roman" w:eastAsia="Calibri" w:hAnsi="Times New Roman" w:cs="Times New Roman"/>
          <w:i/>
          <w:sz w:val="28"/>
          <w:szCs w:val="32"/>
        </w:rPr>
        <w:br/>
      </w:r>
      <w:r>
        <w:rPr>
          <w:rFonts w:ascii="Times New Roman" w:eastAsia="Calibri" w:hAnsi="Times New Roman" w:cs="Times New Roman"/>
          <w:i/>
          <w:sz w:val="28"/>
          <w:szCs w:val="32"/>
        </w:rPr>
        <w:t>им</w:t>
      </w:r>
      <w:r w:rsidRPr="00E424DF">
        <w:rPr>
          <w:rFonts w:ascii="Times New Roman" w:eastAsia="Calibri" w:hAnsi="Times New Roman" w:cs="Times New Roman"/>
          <w:i/>
          <w:sz w:val="28"/>
          <w:szCs w:val="32"/>
        </w:rPr>
        <w:t xml:space="preserve">. </w:t>
      </w:r>
      <w:r>
        <w:rPr>
          <w:rFonts w:ascii="Times New Roman" w:eastAsia="Calibri" w:hAnsi="Times New Roman" w:cs="Times New Roman"/>
          <w:i/>
          <w:sz w:val="28"/>
          <w:szCs w:val="32"/>
        </w:rPr>
        <w:t>И</w:t>
      </w:r>
      <w:r>
        <w:rPr>
          <w:rFonts w:ascii="Times New Roman" w:eastAsia="Calibri" w:hAnsi="Times New Roman" w:cs="Times New Roman"/>
          <w:i/>
          <w:sz w:val="28"/>
          <w:szCs w:val="32"/>
          <w:lang w:val="en-US"/>
        </w:rPr>
        <w:t>.</w:t>
      </w:r>
      <w:r>
        <w:rPr>
          <w:rFonts w:ascii="Times New Roman" w:eastAsia="Calibri" w:hAnsi="Times New Roman" w:cs="Times New Roman"/>
          <w:i/>
          <w:sz w:val="28"/>
          <w:szCs w:val="32"/>
        </w:rPr>
        <w:t>Т</w:t>
      </w:r>
      <w:r>
        <w:rPr>
          <w:rFonts w:ascii="Times New Roman" w:eastAsia="Calibri" w:hAnsi="Times New Roman" w:cs="Times New Roman"/>
          <w:i/>
          <w:sz w:val="28"/>
          <w:szCs w:val="32"/>
          <w:lang w:val="en-US"/>
        </w:rPr>
        <w:t xml:space="preserve">. </w:t>
      </w:r>
      <w:r>
        <w:rPr>
          <w:rFonts w:ascii="Times New Roman" w:eastAsia="Calibri" w:hAnsi="Times New Roman" w:cs="Times New Roman"/>
          <w:i/>
          <w:sz w:val="28"/>
          <w:szCs w:val="32"/>
        </w:rPr>
        <w:t>Трубилина</w:t>
      </w:r>
      <w:r>
        <w:rPr>
          <w:rFonts w:ascii="Times New Roman" w:eastAsia="Calibri" w:hAnsi="Times New Roman" w:cs="Times New Roman"/>
          <w:i/>
          <w:sz w:val="28"/>
          <w:szCs w:val="32"/>
          <w:lang w:val="en-US"/>
        </w:rPr>
        <w:t>,</w:t>
      </w:r>
      <w:r w:rsidRPr="00163E1E">
        <w:rPr>
          <w:rFonts w:ascii="Times New Roman" w:eastAsia="Calibri" w:hAnsi="Times New Roman" w:cs="Times New Roman"/>
          <w:i/>
          <w:sz w:val="28"/>
          <w:szCs w:val="32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32"/>
        </w:rPr>
        <w:t>г</w:t>
      </w:r>
      <w:r>
        <w:rPr>
          <w:rFonts w:ascii="Times New Roman" w:eastAsia="Calibri" w:hAnsi="Times New Roman" w:cs="Times New Roman"/>
          <w:i/>
          <w:sz w:val="28"/>
          <w:szCs w:val="32"/>
          <w:lang w:val="en-US"/>
        </w:rPr>
        <w:t xml:space="preserve">. </w:t>
      </w:r>
      <w:r>
        <w:rPr>
          <w:rFonts w:ascii="Times New Roman" w:eastAsia="Calibri" w:hAnsi="Times New Roman" w:cs="Times New Roman"/>
          <w:i/>
          <w:sz w:val="28"/>
          <w:szCs w:val="32"/>
        </w:rPr>
        <w:t>Краснодар</w:t>
      </w:r>
    </w:p>
    <w:p w14:paraId="2C63786E" w14:textId="77777777" w:rsidR="00163E1E" w:rsidRDefault="00163E1E" w:rsidP="00163E1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32"/>
          <w:lang w:val="en-US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32"/>
          <w:lang w:val="en-US"/>
        </w:rPr>
        <w:t>Ivanov</w:t>
      </w:r>
      <w:proofErr w:type="spellEnd"/>
      <w:r>
        <w:rPr>
          <w:rFonts w:ascii="Times New Roman" w:eastAsia="Calibri" w:hAnsi="Times New Roman" w:cs="Times New Roman"/>
          <w:i/>
          <w:sz w:val="28"/>
          <w:szCs w:val="32"/>
          <w:lang w:val="en-US"/>
        </w:rPr>
        <w:t xml:space="preserve"> N.N., student of Accounting and Finance Faculty</w:t>
      </w:r>
    </w:p>
    <w:p w14:paraId="4F0ABC73" w14:textId="65DAB7A5" w:rsidR="00163E1E" w:rsidRDefault="00163E1E" w:rsidP="00163E1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32"/>
          <w:lang w:val="en-US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32"/>
          <w:lang w:val="en-US"/>
        </w:rPr>
        <w:t>Sidorov</w:t>
      </w:r>
      <w:proofErr w:type="spellEnd"/>
      <w:r>
        <w:rPr>
          <w:rFonts w:ascii="Times New Roman" w:eastAsia="Calibri" w:hAnsi="Times New Roman" w:cs="Times New Roman"/>
          <w:i/>
          <w:sz w:val="28"/>
          <w:szCs w:val="32"/>
          <w:lang w:val="en-US"/>
        </w:rPr>
        <w:t xml:space="preserve"> V.P., Candidate of Economics, </w:t>
      </w:r>
      <w:r w:rsidRPr="00163E1E">
        <w:rPr>
          <w:rFonts w:ascii="Times New Roman" w:eastAsia="Calibri" w:hAnsi="Times New Roman" w:cs="Times New Roman"/>
          <w:i/>
          <w:sz w:val="28"/>
          <w:szCs w:val="32"/>
          <w:lang w:val="en-US"/>
        </w:rPr>
        <w:br/>
      </w:r>
      <w:r>
        <w:rPr>
          <w:rFonts w:ascii="Times New Roman" w:eastAsia="Calibri" w:hAnsi="Times New Roman" w:cs="Times New Roman"/>
          <w:i/>
          <w:sz w:val="28"/>
          <w:szCs w:val="32"/>
          <w:lang w:val="en-US"/>
        </w:rPr>
        <w:t>Associate Professor of Accounting</w:t>
      </w:r>
      <w:r w:rsidRPr="00163E1E">
        <w:rPr>
          <w:rFonts w:ascii="Times New Roman" w:eastAsia="Calibri" w:hAnsi="Times New Roman" w:cs="Times New Roman"/>
          <w:i/>
          <w:sz w:val="28"/>
          <w:szCs w:val="32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32"/>
          <w:lang w:val="en-US"/>
        </w:rPr>
        <w:t>Department</w:t>
      </w:r>
      <w:r w:rsidRPr="00163E1E">
        <w:rPr>
          <w:rFonts w:ascii="Times New Roman" w:eastAsia="Calibri" w:hAnsi="Times New Roman" w:cs="Times New Roman"/>
          <w:i/>
          <w:sz w:val="28"/>
          <w:szCs w:val="32"/>
          <w:lang w:val="en-US"/>
        </w:rPr>
        <w:t xml:space="preserve">, </w:t>
      </w:r>
      <w:r w:rsidRPr="00163E1E">
        <w:rPr>
          <w:rFonts w:ascii="Times New Roman" w:eastAsia="Calibri" w:hAnsi="Times New Roman" w:cs="Times New Roman"/>
          <w:i/>
          <w:sz w:val="28"/>
          <w:szCs w:val="32"/>
          <w:lang w:val="en-US"/>
        </w:rPr>
        <w:br/>
      </w:r>
      <w:r>
        <w:rPr>
          <w:rFonts w:ascii="Times New Roman" w:eastAsia="Calibri" w:hAnsi="Times New Roman" w:cs="Times New Roman"/>
          <w:i/>
          <w:sz w:val="28"/>
          <w:szCs w:val="32"/>
          <w:lang w:val="en-US"/>
        </w:rPr>
        <w:t>Kuban State Agrarian University, Krasnodar</w:t>
      </w:r>
    </w:p>
    <w:p w14:paraId="2DA30DFA" w14:textId="77777777" w:rsidR="00163E1E" w:rsidRDefault="00163E1E" w:rsidP="00163E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32"/>
        </w:rPr>
      </w:pPr>
      <w:r>
        <w:rPr>
          <w:rFonts w:ascii="Times New Roman" w:eastAsia="Calibri" w:hAnsi="Times New Roman" w:cs="Times New Roman"/>
          <w:b/>
          <w:i/>
          <w:sz w:val="28"/>
          <w:szCs w:val="32"/>
        </w:rPr>
        <w:t>Аннотация</w:t>
      </w:r>
      <w:r>
        <w:rPr>
          <w:rFonts w:ascii="Times New Roman" w:eastAsia="Calibri" w:hAnsi="Times New Roman" w:cs="Times New Roman"/>
          <w:i/>
          <w:sz w:val="28"/>
          <w:szCs w:val="32"/>
        </w:rPr>
        <w:t xml:space="preserve">. В статье изучена целесообразность использования инструментов контроля расчетов с контрагентами посредством программы «1С: Бухгалтерия 8»: мониторинг дебиторской и кредиторской задолженности, проведение взаиморасчетов, корректировка долга и др.  </w:t>
      </w:r>
    </w:p>
    <w:p w14:paraId="635BEE02" w14:textId="77777777" w:rsidR="00163E1E" w:rsidRDefault="00163E1E" w:rsidP="00163E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32"/>
          <w:lang w:val="en-US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32"/>
          <w:lang w:val="en-US"/>
        </w:rPr>
        <w:t>Annotation</w:t>
      </w:r>
      <w:r>
        <w:rPr>
          <w:rFonts w:ascii="Times New Roman" w:eastAsia="Calibri" w:hAnsi="Times New Roman" w:cs="Times New Roman"/>
          <w:i/>
          <w:sz w:val="28"/>
          <w:szCs w:val="32"/>
          <w:lang w:val="en-US"/>
        </w:rPr>
        <w:t>.</w:t>
      </w:r>
      <w:proofErr w:type="gramEnd"/>
      <w:r>
        <w:rPr>
          <w:rFonts w:ascii="Times New Roman" w:eastAsia="Calibri" w:hAnsi="Times New Roman" w:cs="Times New Roman"/>
          <w:i/>
          <w:sz w:val="28"/>
          <w:szCs w:val="32"/>
          <w:lang w:val="en-US"/>
        </w:rPr>
        <w:t xml:space="preserve"> The article examines the feasibility of using tools for controlling settlements with counterparties through the program «1C: Accounting 8»: monitoring accounts receivable and payable, conducting mutual settlements, debt adjustment, etc. </w:t>
      </w:r>
    </w:p>
    <w:p w14:paraId="58C6B9C9" w14:textId="77777777" w:rsidR="00163E1E" w:rsidRDefault="00163E1E" w:rsidP="00163E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32"/>
        </w:rPr>
      </w:pPr>
      <w:r>
        <w:rPr>
          <w:rFonts w:ascii="Times New Roman" w:eastAsia="Calibri" w:hAnsi="Times New Roman" w:cs="Times New Roman"/>
          <w:b/>
          <w:i/>
          <w:sz w:val="28"/>
          <w:szCs w:val="32"/>
        </w:rPr>
        <w:t xml:space="preserve">Ключевые слова: </w:t>
      </w:r>
      <w:r>
        <w:rPr>
          <w:rFonts w:ascii="Times New Roman" w:eastAsia="Calibri" w:hAnsi="Times New Roman" w:cs="Times New Roman"/>
          <w:i/>
          <w:sz w:val="28"/>
          <w:szCs w:val="32"/>
        </w:rPr>
        <w:t xml:space="preserve">дебиторская задолженность, кредиторская задолженность, автоматизация, 1С, бухгалтерия, расчеты. </w:t>
      </w:r>
    </w:p>
    <w:p w14:paraId="5AD245E9" w14:textId="77777777" w:rsidR="00163E1E" w:rsidRDefault="00163E1E" w:rsidP="00163E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32"/>
          <w:lang w:val="en-US"/>
        </w:rPr>
      </w:pPr>
      <w:r>
        <w:rPr>
          <w:rFonts w:ascii="Times New Roman" w:eastAsia="Calibri" w:hAnsi="Times New Roman" w:cs="Times New Roman"/>
          <w:b/>
          <w:i/>
          <w:sz w:val="28"/>
          <w:szCs w:val="32"/>
          <w:lang w:val="en-US"/>
        </w:rPr>
        <w:t>Keywords:</w:t>
      </w:r>
      <w:r>
        <w:rPr>
          <w:rFonts w:ascii="Times New Roman" w:eastAsia="Calibri" w:hAnsi="Times New Roman" w:cs="Times New Roman"/>
          <w:i/>
          <w:sz w:val="28"/>
          <w:szCs w:val="32"/>
          <w:lang w:val="en-US"/>
        </w:rPr>
        <w:t xml:space="preserve"> accounts receivable, accounts payable, automation, 1C, accounting, calculations. </w:t>
      </w:r>
    </w:p>
    <w:p w14:paraId="60FEEE1E" w14:textId="77777777" w:rsidR="00DC6B77" w:rsidRPr="000D163C" w:rsidRDefault="00DC6B77" w:rsidP="00DC6B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163C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14:paraId="2F01DFD3" w14:textId="0D15D732" w:rsidR="00DD0B9F" w:rsidRPr="00DD0B9F" w:rsidRDefault="00DD0B9F" w:rsidP="00DD0B9F">
      <w:pPr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D0B9F">
        <w:rPr>
          <w:rFonts w:ascii="Times New Roman" w:eastAsia="Calibri" w:hAnsi="Times New Roman" w:cs="Times New Roman"/>
          <w:sz w:val="28"/>
          <w:szCs w:val="24"/>
        </w:rPr>
        <w:t xml:space="preserve">Каримова А. Р. </w:t>
      </w:r>
      <w:proofErr w:type="spellStart"/>
      <w:r w:rsidRPr="00DD0B9F">
        <w:rPr>
          <w:rFonts w:ascii="Times New Roman" w:eastAsia="Calibri" w:hAnsi="Times New Roman" w:cs="Times New Roman"/>
          <w:sz w:val="28"/>
          <w:szCs w:val="24"/>
        </w:rPr>
        <w:t>Цифровизация</w:t>
      </w:r>
      <w:proofErr w:type="spellEnd"/>
      <w:r w:rsidRPr="00DD0B9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A5A8C">
        <w:rPr>
          <w:rFonts w:ascii="Times New Roman" w:eastAsia="Calibri" w:hAnsi="Times New Roman" w:cs="Times New Roman"/>
          <w:sz w:val="28"/>
          <w:szCs w:val="24"/>
        </w:rPr>
        <w:t>у</w:t>
      </w:r>
      <w:r w:rsidRPr="00DD0B9F">
        <w:rPr>
          <w:rFonts w:ascii="Times New Roman" w:eastAsia="Calibri" w:hAnsi="Times New Roman" w:cs="Times New Roman"/>
          <w:sz w:val="28"/>
          <w:szCs w:val="24"/>
        </w:rPr>
        <w:t xml:space="preserve">правления дебиторской задолженностью / А.Р. Каримова, О.В. Савенко// Управление экономикой: методы, модели, технологии: сб. </w:t>
      </w:r>
      <w:proofErr w:type="gramStart"/>
      <w:r w:rsidRPr="00DD0B9F">
        <w:rPr>
          <w:rFonts w:ascii="Times New Roman" w:eastAsia="Calibri" w:hAnsi="Times New Roman" w:cs="Times New Roman"/>
          <w:sz w:val="28"/>
          <w:szCs w:val="24"/>
        </w:rPr>
        <w:t>матер</w:t>
      </w:r>
      <w:proofErr w:type="gramEnd"/>
      <w:r w:rsidRPr="00DD0B9F">
        <w:rPr>
          <w:rFonts w:ascii="Times New Roman" w:eastAsia="Calibri" w:hAnsi="Times New Roman" w:cs="Times New Roman"/>
          <w:sz w:val="28"/>
          <w:szCs w:val="24"/>
        </w:rPr>
        <w:t>. XХ</w:t>
      </w:r>
      <w:proofErr w:type="gramStart"/>
      <w:r w:rsidRPr="00DD0B9F">
        <w:rPr>
          <w:rFonts w:ascii="Times New Roman" w:eastAsia="Calibri" w:hAnsi="Times New Roman" w:cs="Times New Roman"/>
          <w:sz w:val="28"/>
          <w:szCs w:val="24"/>
        </w:rPr>
        <w:t xml:space="preserve"> М</w:t>
      </w:r>
      <w:proofErr w:type="gramEnd"/>
      <w:r w:rsidRPr="00DD0B9F">
        <w:rPr>
          <w:rFonts w:ascii="Times New Roman" w:eastAsia="Calibri" w:hAnsi="Times New Roman" w:cs="Times New Roman"/>
          <w:sz w:val="28"/>
          <w:szCs w:val="24"/>
        </w:rPr>
        <w:t xml:space="preserve">ежд. </w:t>
      </w:r>
      <w:r w:rsidR="00676285" w:rsidRPr="00DD0B9F">
        <w:rPr>
          <w:rFonts w:ascii="Times New Roman" w:eastAsia="Calibri" w:hAnsi="Times New Roman" w:cs="Times New Roman"/>
          <w:sz w:val="28"/>
          <w:szCs w:val="24"/>
        </w:rPr>
        <w:t>Н</w:t>
      </w:r>
      <w:r w:rsidRPr="00DD0B9F">
        <w:rPr>
          <w:rFonts w:ascii="Times New Roman" w:eastAsia="Calibri" w:hAnsi="Times New Roman" w:cs="Times New Roman"/>
          <w:sz w:val="28"/>
          <w:szCs w:val="24"/>
        </w:rPr>
        <w:t xml:space="preserve">ауч. </w:t>
      </w:r>
      <w:proofErr w:type="spellStart"/>
      <w:r w:rsidR="00676285" w:rsidRPr="00DD0B9F">
        <w:rPr>
          <w:rFonts w:ascii="Times New Roman" w:eastAsia="Calibri" w:hAnsi="Times New Roman" w:cs="Times New Roman"/>
          <w:sz w:val="28"/>
          <w:szCs w:val="24"/>
        </w:rPr>
        <w:t>К</w:t>
      </w:r>
      <w:r w:rsidRPr="00DD0B9F">
        <w:rPr>
          <w:rFonts w:ascii="Times New Roman" w:eastAsia="Calibri" w:hAnsi="Times New Roman" w:cs="Times New Roman"/>
          <w:sz w:val="28"/>
          <w:szCs w:val="24"/>
        </w:rPr>
        <w:t>онф</w:t>
      </w:r>
      <w:proofErr w:type="spellEnd"/>
      <w:r w:rsidRPr="00DD0B9F">
        <w:rPr>
          <w:rFonts w:ascii="Times New Roman" w:eastAsia="Calibri" w:hAnsi="Times New Roman" w:cs="Times New Roman"/>
          <w:sz w:val="28"/>
          <w:szCs w:val="24"/>
        </w:rPr>
        <w:t xml:space="preserve">. – Уфа, 2020. – С. 344-347. </w:t>
      </w:r>
    </w:p>
    <w:p w14:paraId="52829C10" w14:textId="16D9F10A" w:rsidR="00733677" w:rsidRPr="00DD10C2" w:rsidRDefault="00DD0B9F" w:rsidP="00220763">
      <w:pPr>
        <w:widowControl w:val="0"/>
        <w:numPr>
          <w:ilvl w:val="0"/>
          <w:numId w:val="5"/>
        </w:numPr>
        <w:spacing w:after="0" w:line="240" w:lineRule="auto"/>
        <w:ind w:left="0" w:firstLine="364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D10C2">
        <w:rPr>
          <w:rFonts w:ascii="Times New Roman" w:eastAsia="Calibri" w:hAnsi="Times New Roman" w:cs="Times New Roman"/>
          <w:sz w:val="28"/>
          <w:szCs w:val="24"/>
        </w:rPr>
        <w:t xml:space="preserve">Латышева З. И. </w:t>
      </w:r>
      <w:proofErr w:type="spellStart"/>
      <w:r w:rsidRPr="00DD10C2">
        <w:rPr>
          <w:rFonts w:ascii="Times New Roman" w:eastAsia="Calibri" w:hAnsi="Times New Roman" w:cs="Times New Roman"/>
          <w:sz w:val="28"/>
          <w:szCs w:val="24"/>
        </w:rPr>
        <w:t>Цифровизация</w:t>
      </w:r>
      <w:proofErr w:type="spellEnd"/>
      <w:r w:rsidRPr="00DD10C2">
        <w:rPr>
          <w:rFonts w:ascii="Times New Roman" w:eastAsia="Calibri" w:hAnsi="Times New Roman" w:cs="Times New Roman"/>
          <w:sz w:val="28"/>
          <w:szCs w:val="24"/>
        </w:rPr>
        <w:t xml:space="preserve"> управленческого учета в России: </w:t>
      </w:r>
      <w:r w:rsidRPr="00DD10C2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современные тенденции и перспективы / З.И. Латышева, Д.В. Николенко // Вестник курской государственной сельскохозяйственной академии. – 2021. – С. 74-80. </w:t>
      </w:r>
      <w:r w:rsidRPr="00DD10C2">
        <w:rPr>
          <w:rFonts w:ascii="Times New Roman" w:eastAsia="Calibri" w:hAnsi="Times New Roman" w:cs="Times New Roman"/>
          <w:sz w:val="28"/>
          <w:szCs w:val="24"/>
        </w:rPr>
        <w:cr/>
      </w:r>
    </w:p>
    <w:p w14:paraId="20AB268A" w14:textId="77777777" w:rsidR="00DC6B77" w:rsidRPr="0094393D" w:rsidRDefault="00DC6B77" w:rsidP="00DC6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="006F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конференцию</w:t>
      </w:r>
      <w:r w:rsidRPr="0094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0F23C1F" w14:textId="3C8BC95F" w:rsidR="00DC6B77" w:rsidRPr="00252E9A" w:rsidRDefault="00DC6B77" w:rsidP="00AF59AA">
      <w:pPr>
        <w:spacing w:after="0" w:line="228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252E9A">
        <w:rPr>
          <w:rFonts w:ascii="Times New Roman" w:eastAsia="Calibri" w:hAnsi="Times New Roman" w:cs="Times New Roman"/>
          <w:b/>
          <w:iCs/>
          <w:sz w:val="28"/>
          <w:szCs w:val="28"/>
        </w:rPr>
        <w:t>«</w:t>
      </w:r>
      <w:r w:rsidR="004973E0">
        <w:rPr>
          <w:rFonts w:ascii="Times New Roman" w:hAnsi="Times New Roman" w:cs="Times New Roman"/>
          <w:b/>
          <w:sz w:val="28"/>
          <w:szCs w:val="28"/>
        </w:rPr>
        <w:t>Развитие методик бухгалтерского, налогового и управленческого учета отдельных объектов и процессов в условиях антикризисного управления хозяйствующими субъектами</w:t>
      </w:r>
      <w:r w:rsidR="00252E9A" w:rsidRPr="00252E9A">
        <w:rPr>
          <w:rFonts w:ascii="Times New Roman" w:hAnsi="Times New Roman" w:cs="Times New Roman"/>
          <w:sz w:val="28"/>
          <w:szCs w:val="28"/>
        </w:rPr>
        <w:t>»</w:t>
      </w:r>
    </w:p>
    <w:p w14:paraId="47F94FBF" w14:textId="77777777" w:rsidR="00DC6B77" w:rsidRPr="00C02FD7" w:rsidRDefault="00DC6B77" w:rsidP="00DC6B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437"/>
      </w:tblGrid>
      <w:tr w:rsidR="00733677" w:rsidRPr="005F4774" w14:paraId="2B463DCE" w14:textId="77777777" w:rsidTr="0073367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2E19" w14:textId="3EA85056" w:rsidR="00733677" w:rsidRPr="005F4774" w:rsidRDefault="00733677" w:rsidP="00080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F4774">
              <w:rPr>
                <w:rFonts w:ascii="Times New Roman" w:eastAsia="Calibri" w:hAnsi="Times New Roman" w:cs="Times New Roman"/>
                <w:sz w:val="28"/>
              </w:rPr>
              <w:t>Фамилия</w:t>
            </w:r>
            <w:r w:rsidR="006B1C70">
              <w:rPr>
                <w:rFonts w:ascii="Times New Roman" w:eastAsia="Calibri" w:hAnsi="Times New Roman" w:cs="Times New Roman"/>
                <w:sz w:val="28"/>
              </w:rPr>
              <w:t>, имя, отчество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6FAD" w14:textId="77A9F4DD" w:rsidR="00733677" w:rsidRPr="005F4774" w:rsidRDefault="00733677" w:rsidP="00080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33677" w:rsidRPr="005F4774" w14:paraId="388FDF1C" w14:textId="77777777" w:rsidTr="0073367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2A78" w14:textId="77777777" w:rsidR="00733677" w:rsidRPr="005F4774" w:rsidRDefault="00733677" w:rsidP="003D6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F4774">
              <w:rPr>
                <w:rFonts w:ascii="Times New Roman" w:eastAsia="Calibri" w:hAnsi="Times New Roman" w:cs="Times New Roman"/>
                <w:sz w:val="28"/>
              </w:rPr>
              <w:t>Должность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3165" w14:textId="163EE5ED" w:rsidR="00733677" w:rsidRPr="005F4774" w:rsidRDefault="00733677" w:rsidP="003D6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635D9" w:rsidRPr="005F4774" w14:paraId="20993120" w14:textId="77777777" w:rsidTr="0073367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10E2" w14:textId="6B1061C7" w:rsidR="00E635D9" w:rsidRPr="005F4774" w:rsidRDefault="00E635D9" w:rsidP="003D6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F4774">
              <w:rPr>
                <w:rFonts w:ascii="Times New Roman" w:eastAsia="Calibri" w:hAnsi="Times New Roman" w:cs="Times New Roman"/>
                <w:sz w:val="28"/>
              </w:rPr>
              <w:t>Место работы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(полное наименование организации)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5C42" w14:textId="77777777" w:rsidR="00E635D9" w:rsidRPr="005F4774" w:rsidRDefault="00E635D9" w:rsidP="003D6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33677" w:rsidRPr="005F4774" w14:paraId="51BFF014" w14:textId="77777777" w:rsidTr="0073367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12D6" w14:textId="5A1EC2BD" w:rsidR="00733677" w:rsidRPr="005F4774" w:rsidRDefault="00733677" w:rsidP="003D6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F4774">
              <w:rPr>
                <w:rFonts w:ascii="Times New Roman" w:eastAsia="Calibri" w:hAnsi="Times New Roman" w:cs="Times New Roman"/>
                <w:sz w:val="28"/>
              </w:rPr>
              <w:t>Ученая степень</w:t>
            </w:r>
            <w:r w:rsidR="006B1C70">
              <w:rPr>
                <w:rFonts w:ascii="Times New Roman" w:eastAsia="Calibri" w:hAnsi="Times New Roman" w:cs="Times New Roman"/>
                <w:sz w:val="28"/>
              </w:rPr>
              <w:t>, звание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A5A7" w14:textId="648309BD" w:rsidR="00733677" w:rsidRPr="005F4774" w:rsidRDefault="00733677" w:rsidP="003D6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33677" w:rsidRPr="005F4774" w14:paraId="7215790F" w14:textId="77777777" w:rsidTr="0073367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4815" w14:textId="5AA7A41B" w:rsidR="00733677" w:rsidRPr="005F4774" w:rsidRDefault="00733677" w:rsidP="00080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F4774">
              <w:rPr>
                <w:rFonts w:ascii="Times New Roman" w:eastAsia="Calibri" w:hAnsi="Times New Roman" w:cs="Times New Roman"/>
                <w:sz w:val="28"/>
              </w:rPr>
              <w:t>Телефон с кодом города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раб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 xml:space="preserve"> /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обил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811F" w14:textId="572A365D" w:rsidR="00733677" w:rsidRPr="005F4774" w:rsidRDefault="00733677" w:rsidP="00080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33677" w:rsidRPr="005F4774" w14:paraId="78CEC9B8" w14:textId="77777777" w:rsidTr="0073367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2119" w14:textId="77777777" w:rsidR="00733677" w:rsidRPr="005F4774" w:rsidRDefault="00733677" w:rsidP="00080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5F4774">
              <w:rPr>
                <w:rFonts w:ascii="Times New Roman" w:eastAsia="Calibri" w:hAnsi="Times New Roman" w:cs="Times New Roman"/>
                <w:sz w:val="28"/>
                <w:lang w:val="en-US"/>
              </w:rPr>
              <w:t>E-mail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F945" w14:textId="5139BC7D" w:rsidR="00733677" w:rsidRPr="005F4774" w:rsidRDefault="00733677" w:rsidP="00080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973E0" w:rsidRPr="005F4774" w14:paraId="233BADE0" w14:textId="77777777" w:rsidTr="0073367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0BFC" w14:textId="79301B93" w:rsidR="004973E0" w:rsidRPr="005F4774" w:rsidRDefault="004973E0" w:rsidP="00FB2E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Название секции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B243" w14:textId="4E2A78CE" w:rsidR="004973E0" w:rsidRPr="00426B3B" w:rsidRDefault="004973E0" w:rsidP="00FB2E0F">
            <w:pPr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DC6B77" w:rsidRPr="005F4774" w14:paraId="6A897A0D" w14:textId="77777777" w:rsidTr="0073367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8923" w14:textId="3D979E85" w:rsidR="00DC6B77" w:rsidRPr="005F4774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F4774">
              <w:rPr>
                <w:rFonts w:ascii="Times New Roman" w:eastAsia="Calibri" w:hAnsi="Times New Roman" w:cs="Times New Roman"/>
                <w:sz w:val="28"/>
              </w:rPr>
              <w:t>Название статьи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CFC4" w14:textId="65EB5F30" w:rsidR="00DC6B77" w:rsidRPr="005F4774" w:rsidRDefault="00DC6B77" w:rsidP="005F4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C6B77" w:rsidRPr="005F4774" w14:paraId="19B36805" w14:textId="77777777" w:rsidTr="0073367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E316" w14:textId="58F4C818" w:rsidR="00DC6B77" w:rsidRPr="005F4774" w:rsidRDefault="00DC6B77" w:rsidP="00E635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F4774">
              <w:rPr>
                <w:rFonts w:ascii="Times New Roman" w:eastAsia="Calibri" w:hAnsi="Times New Roman" w:cs="Times New Roman"/>
                <w:sz w:val="28"/>
              </w:rPr>
              <w:t>Сведения об оплате (в скоб</w:t>
            </w:r>
            <w:r w:rsidR="00E635D9">
              <w:rPr>
                <w:rFonts w:ascii="Times New Roman" w:eastAsia="Calibri" w:hAnsi="Times New Roman" w:cs="Times New Roman"/>
                <w:sz w:val="28"/>
              </w:rPr>
              <w:t>ках</w:t>
            </w:r>
            <w:r w:rsidRPr="005F4774">
              <w:rPr>
                <w:rFonts w:ascii="Times New Roman" w:eastAsia="Calibri" w:hAnsi="Times New Roman" w:cs="Times New Roman"/>
                <w:sz w:val="28"/>
              </w:rPr>
              <w:t xml:space="preserve"> указывайте свой расчет оплаты, как указано в примере)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9D6F" w14:textId="6FBADB96" w:rsidR="00DC6B77" w:rsidRPr="005F4774" w:rsidRDefault="00DC6B77" w:rsidP="00733677">
            <w:pPr>
              <w:spacing w:after="0" w:line="240" w:lineRule="auto"/>
              <w:ind w:left="-6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F4774">
              <w:rPr>
                <w:rFonts w:ascii="Times New Roman" w:eastAsia="Calibri" w:hAnsi="Times New Roman" w:cs="Times New Roman"/>
                <w:sz w:val="28"/>
              </w:rPr>
              <w:t xml:space="preserve">Оплата произведена путем </w:t>
            </w:r>
            <w:r w:rsidR="00252E9A" w:rsidRPr="005F4774">
              <w:rPr>
                <w:rFonts w:ascii="Times New Roman" w:eastAsia="Calibri" w:hAnsi="Times New Roman" w:cs="Times New Roman"/>
                <w:sz w:val="28"/>
              </w:rPr>
              <w:t xml:space="preserve">перечисления на банковскую карту </w:t>
            </w:r>
            <w:r w:rsidR="00733677"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4973E0">
              <w:rPr>
                <w:rFonts w:ascii="Times New Roman" w:eastAsia="Calibri" w:hAnsi="Times New Roman" w:cs="Times New Roman"/>
                <w:sz w:val="28"/>
              </w:rPr>
              <w:t>0 декабря</w:t>
            </w:r>
            <w:r w:rsidR="00252E9A" w:rsidRPr="005F4774">
              <w:rPr>
                <w:rFonts w:ascii="Times New Roman" w:eastAsia="Calibri" w:hAnsi="Times New Roman" w:cs="Times New Roman"/>
                <w:sz w:val="28"/>
              </w:rPr>
              <w:t xml:space="preserve"> 2022 г. – </w:t>
            </w:r>
            <w:r w:rsidR="004973E0">
              <w:rPr>
                <w:rFonts w:ascii="Times New Roman" w:eastAsia="Calibri" w:hAnsi="Times New Roman" w:cs="Times New Roman"/>
                <w:sz w:val="28"/>
              </w:rPr>
              <w:t>5</w:t>
            </w:r>
            <w:r w:rsidR="00733677">
              <w:rPr>
                <w:rFonts w:ascii="Times New Roman" w:eastAsia="Calibri" w:hAnsi="Times New Roman" w:cs="Times New Roman"/>
                <w:sz w:val="28"/>
              </w:rPr>
              <w:t xml:space="preserve">00 руб. </w:t>
            </w:r>
            <w:r w:rsidR="00252E9A" w:rsidRPr="005F4774">
              <w:rPr>
                <w:rFonts w:ascii="Times New Roman" w:eastAsia="Calibri" w:hAnsi="Times New Roman" w:cs="Times New Roman"/>
                <w:sz w:val="28"/>
              </w:rPr>
              <w:t xml:space="preserve"> стать</w:t>
            </w:r>
            <w:r w:rsidR="00733677">
              <w:rPr>
                <w:rFonts w:ascii="Times New Roman" w:eastAsia="Calibri" w:hAnsi="Times New Roman" w:cs="Times New Roman"/>
                <w:sz w:val="28"/>
              </w:rPr>
              <w:t>я</w:t>
            </w:r>
            <w:r w:rsidR="00ED4DCD" w:rsidRPr="005F4774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5F4774" w:rsidRPr="004973E0">
              <w:rPr>
                <w:rFonts w:ascii="Times New Roman" w:eastAsia="Calibri" w:hAnsi="Times New Roman" w:cs="Times New Roman"/>
                <w:sz w:val="28"/>
              </w:rPr>
              <w:t>(</w:t>
            </w:r>
            <w:r w:rsidR="004973E0">
              <w:rPr>
                <w:rFonts w:ascii="Times New Roman" w:eastAsia="Calibri" w:hAnsi="Times New Roman" w:cs="Times New Roman"/>
                <w:sz w:val="28"/>
              </w:rPr>
              <w:t>5</w:t>
            </w:r>
            <w:r w:rsidR="005F4774" w:rsidRPr="004973E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5F4774">
              <w:rPr>
                <w:rFonts w:ascii="Times New Roman" w:eastAsia="Calibri" w:hAnsi="Times New Roman" w:cs="Times New Roman"/>
                <w:sz w:val="28"/>
              </w:rPr>
              <w:t>стр.)</w:t>
            </w:r>
            <w:r w:rsidR="00733677">
              <w:rPr>
                <w:rFonts w:ascii="Times New Roman" w:eastAsia="Calibri" w:hAnsi="Times New Roman" w:cs="Times New Roman"/>
                <w:sz w:val="28"/>
              </w:rPr>
              <w:t>, 200 руб. – печатный сертификат</w:t>
            </w:r>
          </w:p>
        </w:tc>
      </w:tr>
      <w:tr w:rsidR="00676285" w:rsidRPr="005F4774" w14:paraId="58F01A61" w14:textId="77777777" w:rsidTr="0073367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EFF5" w14:textId="77777777" w:rsidR="00733677" w:rsidRDefault="00676285" w:rsidP="00080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Печатный сертификат участника </w:t>
            </w:r>
          </w:p>
          <w:p w14:paraId="25590DEA" w14:textId="3A0D6F15" w:rsidR="00676285" w:rsidRPr="005F4774" w:rsidRDefault="00733677" w:rsidP="00080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 xml:space="preserve"> / 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ет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89D8" w14:textId="7F4324B4" w:rsidR="00676285" w:rsidRPr="005F4774" w:rsidRDefault="00676285" w:rsidP="005F4774">
            <w:pPr>
              <w:spacing w:after="0" w:line="240" w:lineRule="auto"/>
              <w:ind w:left="-6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76285" w:rsidRPr="005F4774" w14:paraId="5B13652C" w14:textId="77777777" w:rsidTr="0073367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53BE" w14:textId="77777777" w:rsidR="00733677" w:rsidRDefault="00676285" w:rsidP="00080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Сборник печатный </w:t>
            </w:r>
          </w:p>
          <w:p w14:paraId="39C3BD1D" w14:textId="3AEDF256" w:rsidR="00676285" w:rsidRDefault="00733677" w:rsidP="00080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Да</w:t>
            </w:r>
            <w:proofErr w:type="gramStart"/>
            <w:r w:rsidR="00E635D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/ 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ет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C7E5" w14:textId="4A6E6D76" w:rsidR="00676285" w:rsidRDefault="00676285" w:rsidP="005F4774">
            <w:pPr>
              <w:spacing w:after="0" w:line="240" w:lineRule="auto"/>
              <w:ind w:left="-6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76285" w:rsidRPr="005F4774" w14:paraId="6E890F47" w14:textId="77777777" w:rsidTr="0073367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010F" w14:textId="38045DC6" w:rsidR="00676285" w:rsidRPr="00E635D9" w:rsidRDefault="00E635D9" w:rsidP="00080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635D9">
              <w:rPr>
                <w:rFonts w:ascii="Times New Roman" w:eastAsia="Calibri" w:hAnsi="Times New Roman" w:cs="Times New Roman"/>
                <w:bCs/>
                <w:iCs/>
                <w:sz w:val="28"/>
                <w:lang w:val="be-BY"/>
              </w:rPr>
              <w:t>Почтовый адрес, по которому выслать сборник (индекс, город, улица, дом, корпус, квартира)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965B" w14:textId="77777777" w:rsidR="00676285" w:rsidRDefault="00676285" w:rsidP="005F4774">
            <w:pPr>
              <w:spacing w:after="0" w:line="240" w:lineRule="auto"/>
              <w:ind w:left="-6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635D9" w:rsidRPr="005F4774" w14:paraId="1E66D6AB" w14:textId="77777777" w:rsidTr="0073367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75E2" w14:textId="77777777" w:rsidR="00E635D9" w:rsidRDefault="00E635D9" w:rsidP="000804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lang w:val="be-BY"/>
              </w:rPr>
            </w:pPr>
            <w:r w:rsidRPr="00E635D9">
              <w:rPr>
                <w:rFonts w:ascii="Times New Roman" w:eastAsia="Calibri" w:hAnsi="Times New Roman" w:cs="Times New Roman"/>
                <w:bCs/>
                <w:iCs/>
                <w:sz w:val="28"/>
                <w:lang w:val="be-BY"/>
              </w:rPr>
              <w:t xml:space="preserve">Форма участия </w:t>
            </w:r>
          </w:p>
          <w:p w14:paraId="3E9F1821" w14:textId="3D242D54" w:rsidR="00E635D9" w:rsidRPr="00E635D9" w:rsidRDefault="00E635D9" w:rsidP="000804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lang w:val="be-BY"/>
              </w:rPr>
            </w:pPr>
            <w:r w:rsidRPr="00E635D9">
              <w:rPr>
                <w:rFonts w:ascii="Times New Roman" w:eastAsia="Calibri" w:hAnsi="Times New Roman" w:cs="Times New Roman"/>
                <w:bCs/>
                <w:iCs/>
                <w:sz w:val="28"/>
                <w:lang w:val="be-BY"/>
              </w:rPr>
              <w:t>(очная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lang w:val="be-BY"/>
              </w:rPr>
              <w:t xml:space="preserve"> </w:t>
            </w:r>
            <w:r w:rsidRPr="00E635D9">
              <w:rPr>
                <w:rFonts w:ascii="Times New Roman" w:eastAsia="Calibri" w:hAnsi="Times New Roman" w:cs="Times New Roman"/>
                <w:bCs/>
                <w:iCs/>
                <w:sz w:val="28"/>
                <w:lang w:val="be-BY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lang w:val="be-BY"/>
              </w:rPr>
              <w:t xml:space="preserve"> </w:t>
            </w:r>
            <w:r w:rsidRPr="00E635D9">
              <w:rPr>
                <w:rFonts w:ascii="Times New Roman" w:eastAsia="Calibri" w:hAnsi="Times New Roman" w:cs="Times New Roman"/>
                <w:bCs/>
                <w:iCs/>
                <w:sz w:val="28"/>
                <w:lang w:val="be-BY"/>
              </w:rPr>
              <w:t>онлайн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lang w:val="be-BY"/>
              </w:rPr>
              <w:t xml:space="preserve"> </w:t>
            </w:r>
            <w:r w:rsidRPr="00E635D9">
              <w:rPr>
                <w:rFonts w:ascii="Times New Roman" w:eastAsia="Calibri" w:hAnsi="Times New Roman" w:cs="Times New Roman"/>
                <w:bCs/>
                <w:iCs/>
                <w:sz w:val="28"/>
                <w:lang w:val="be-BY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lang w:val="be-BY"/>
              </w:rPr>
              <w:t xml:space="preserve"> </w:t>
            </w:r>
            <w:r w:rsidRPr="00E635D9">
              <w:rPr>
                <w:rFonts w:ascii="Times New Roman" w:eastAsia="Calibri" w:hAnsi="Times New Roman" w:cs="Times New Roman"/>
                <w:bCs/>
                <w:iCs/>
                <w:sz w:val="28"/>
                <w:lang w:val="be-BY"/>
              </w:rPr>
              <w:t>заочная)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9129" w14:textId="77777777" w:rsidR="00E635D9" w:rsidRDefault="00E635D9" w:rsidP="005F4774">
            <w:pPr>
              <w:spacing w:after="0" w:line="240" w:lineRule="auto"/>
              <w:ind w:left="-6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0958E4D6" w14:textId="77777777" w:rsidR="00E635D9" w:rsidRDefault="00E635D9" w:rsidP="00E635D9"/>
    <w:sectPr w:rsidR="00E635D9" w:rsidSect="00733677">
      <w:pgSz w:w="12240" w:h="15840"/>
      <w:pgMar w:top="1135" w:right="1418" w:bottom="1135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6E22A" w14:textId="77777777" w:rsidR="00B83403" w:rsidRDefault="00B83403" w:rsidP="00B92823">
      <w:pPr>
        <w:spacing w:after="0" w:line="240" w:lineRule="auto"/>
      </w:pPr>
      <w:r>
        <w:separator/>
      </w:r>
    </w:p>
  </w:endnote>
  <w:endnote w:type="continuationSeparator" w:id="0">
    <w:p w14:paraId="61E61466" w14:textId="77777777" w:rsidR="00B83403" w:rsidRDefault="00B83403" w:rsidP="00B9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8EA70" w14:textId="77777777" w:rsidR="00B83403" w:rsidRDefault="00B83403" w:rsidP="00B92823">
      <w:pPr>
        <w:spacing w:after="0" w:line="240" w:lineRule="auto"/>
      </w:pPr>
      <w:r>
        <w:separator/>
      </w:r>
    </w:p>
  </w:footnote>
  <w:footnote w:type="continuationSeparator" w:id="0">
    <w:p w14:paraId="79497A51" w14:textId="77777777" w:rsidR="00B83403" w:rsidRDefault="00B83403" w:rsidP="00B92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0FD4"/>
    <w:multiLevelType w:val="hybridMultilevel"/>
    <w:tmpl w:val="C486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A3A54"/>
    <w:multiLevelType w:val="hybridMultilevel"/>
    <w:tmpl w:val="4A40DC98"/>
    <w:lvl w:ilvl="0" w:tplc="4F863FA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4A53DB"/>
    <w:multiLevelType w:val="hybridMultilevel"/>
    <w:tmpl w:val="94EA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71EFE"/>
    <w:multiLevelType w:val="hybridMultilevel"/>
    <w:tmpl w:val="12A22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B2400C"/>
    <w:multiLevelType w:val="hybridMultilevel"/>
    <w:tmpl w:val="8098CEB6"/>
    <w:lvl w:ilvl="0" w:tplc="9B9A0F68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 CYR" w:hAnsi="Times New Roman CYR" w:cs="Times New Roman CYR" w:hint="default"/>
        <w:b w:val="0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6F731E"/>
    <w:multiLevelType w:val="hybridMultilevel"/>
    <w:tmpl w:val="46E41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D2441E3"/>
    <w:multiLevelType w:val="multilevel"/>
    <w:tmpl w:val="B17E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2411CE"/>
    <w:multiLevelType w:val="hybridMultilevel"/>
    <w:tmpl w:val="9178106C"/>
    <w:lvl w:ilvl="0" w:tplc="4F863FAC">
      <w:start w:val="1"/>
      <w:numFmt w:val="decimal"/>
      <w:lvlText w:val="%1."/>
      <w:lvlJc w:val="left"/>
      <w:pPr>
        <w:ind w:left="197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E6"/>
    <w:rsid w:val="00005C75"/>
    <w:rsid w:val="00015C1A"/>
    <w:rsid w:val="000565F3"/>
    <w:rsid w:val="0006695B"/>
    <w:rsid w:val="00085AAA"/>
    <w:rsid w:val="00094FBC"/>
    <w:rsid w:val="00096D11"/>
    <w:rsid w:val="000A0E10"/>
    <w:rsid w:val="000C0288"/>
    <w:rsid w:val="000C6FBA"/>
    <w:rsid w:val="000D163C"/>
    <w:rsid w:val="000F10E5"/>
    <w:rsid w:val="0012388C"/>
    <w:rsid w:val="00132065"/>
    <w:rsid w:val="001437B3"/>
    <w:rsid w:val="00163E1E"/>
    <w:rsid w:val="001642D5"/>
    <w:rsid w:val="00176655"/>
    <w:rsid w:val="00182A6F"/>
    <w:rsid w:val="001B4276"/>
    <w:rsid w:val="001C1C25"/>
    <w:rsid w:val="001D2FB2"/>
    <w:rsid w:val="001D5767"/>
    <w:rsid w:val="001D6988"/>
    <w:rsid w:val="001F3FAF"/>
    <w:rsid w:val="00200446"/>
    <w:rsid w:val="00252E9A"/>
    <w:rsid w:val="0028379D"/>
    <w:rsid w:val="002A067C"/>
    <w:rsid w:val="002A41D6"/>
    <w:rsid w:val="002B1EA8"/>
    <w:rsid w:val="002D7E76"/>
    <w:rsid w:val="002E3D9F"/>
    <w:rsid w:val="002F1E5E"/>
    <w:rsid w:val="00303859"/>
    <w:rsid w:val="003335C6"/>
    <w:rsid w:val="00336815"/>
    <w:rsid w:val="00337617"/>
    <w:rsid w:val="003922FE"/>
    <w:rsid w:val="003A58B6"/>
    <w:rsid w:val="003A5A8C"/>
    <w:rsid w:val="003C6614"/>
    <w:rsid w:val="003F498B"/>
    <w:rsid w:val="003F57D6"/>
    <w:rsid w:val="004026B4"/>
    <w:rsid w:val="004103A7"/>
    <w:rsid w:val="00426B3B"/>
    <w:rsid w:val="004973E0"/>
    <w:rsid w:val="004B5479"/>
    <w:rsid w:val="004C2EF3"/>
    <w:rsid w:val="004D7CA0"/>
    <w:rsid w:val="004D7E46"/>
    <w:rsid w:val="004E073A"/>
    <w:rsid w:val="00511477"/>
    <w:rsid w:val="00542D39"/>
    <w:rsid w:val="00550459"/>
    <w:rsid w:val="0056101A"/>
    <w:rsid w:val="005647D1"/>
    <w:rsid w:val="0056790E"/>
    <w:rsid w:val="00590AC0"/>
    <w:rsid w:val="005B0EA5"/>
    <w:rsid w:val="005B7F0B"/>
    <w:rsid w:val="005C1AA5"/>
    <w:rsid w:val="005C3B54"/>
    <w:rsid w:val="005D2EA4"/>
    <w:rsid w:val="005E2FAE"/>
    <w:rsid w:val="005E3634"/>
    <w:rsid w:val="005F06F9"/>
    <w:rsid w:val="005F4774"/>
    <w:rsid w:val="0062112F"/>
    <w:rsid w:val="00621FDC"/>
    <w:rsid w:val="006271C9"/>
    <w:rsid w:val="00640932"/>
    <w:rsid w:val="00676285"/>
    <w:rsid w:val="006B1C70"/>
    <w:rsid w:val="006B4296"/>
    <w:rsid w:val="006B5378"/>
    <w:rsid w:val="006F7C94"/>
    <w:rsid w:val="00702A83"/>
    <w:rsid w:val="0070601A"/>
    <w:rsid w:val="00715EAB"/>
    <w:rsid w:val="00722E3E"/>
    <w:rsid w:val="00730437"/>
    <w:rsid w:val="00733677"/>
    <w:rsid w:val="007500A2"/>
    <w:rsid w:val="00761225"/>
    <w:rsid w:val="00763D6A"/>
    <w:rsid w:val="00772469"/>
    <w:rsid w:val="00797A8C"/>
    <w:rsid w:val="007A6468"/>
    <w:rsid w:val="007C3392"/>
    <w:rsid w:val="007D35E6"/>
    <w:rsid w:val="007E4C97"/>
    <w:rsid w:val="008301B6"/>
    <w:rsid w:val="0086613A"/>
    <w:rsid w:val="00897203"/>
    <w:rsid w:val="008B175A"/>
    <w:rsid w:val="008C0833"/>
    <w:rsid w:val="008C26DE"/>
    <w:rsid w:val="008C45F4"/>
    <w:rsid w:val="008D517D"/>
    <w:rsid w:val="008D7B78"/>
    <w:rsid w:val="008E4C9A"/>
    <w:rsid w:val="008E552C"/>
    <w:rsid w:val="009276FE"/>
    <w:rsid w:val="0092794D"/>
    <w:rsid w:val="00960041"/>
    <w:rsid w:val="00962D3E"/>
    <w:rsid w:val="00983FA2"/>
    <w:rsid w:val="00990B98"/>
    <w:rsid w:val="009A4775"/>
    <w:rsid w:val="009C7905"/>
    <w:rsid w:val="009D1D8A"/>
    <w:rsid w:val="009D313F"/>
    <w:rsid w:val="009F6293"/>
    <w:rsid w:val="00A02F25"/>
    <w:rsid w:val="00A0343B"/>
    <w:rsid w:val="00A07BB7"/>
    <w:rsid w:val="00A113DF"/>
    <w:rsid w:val="00A170E6"/>
    <w:rsid w:val="00A17D64"/>
    <w:rsid w:val="00A413F4"/>
    <w:rsid w:val="00A46CF5"/>
    <w:rsid w:val="00AB618A"/>
    <w:rsid w:val="00AD19BA"/>
    <w:rsid w:val="00AD3ACE"/>
    <w:rsid w:val="00AD5866"/>
    <w:rsid w:val="00AE7D1B"/>
    <w:rsid w:val="00AF13A7"/>
    <w:rsid w:val="00AF2B0F"/>
    <w:rsid w:val="00AF59AA"/>
    <w:rsid w:val="00B048BD"/>
    <w:rsid w:val="00B247F3"/>
    <w:rsid w:val="00B7127D"/>
    <w:rsid w:val="00B7533C"/>
    <w:rsid w:val="00B83403"/>
    <w:rsid w:val="00B92823"/>
    <w:rsid w:val="00B9787E"/>
    <w:rsid w:val="00BB3307"/>
    <w:rsid w:val="00BB36DF"/>
    <w:rsid w:val="00BC1255"/>
    <w:rsid w:val="00BE1FCB"/>
    <w:rsid w:val="00C04007"/>
    <w:rsid w:val="00C05B09"/>
    <w:rsid w:val="00C10F7C"/>
    <w:rsid w:val="00C37A05"/>
    <w:rsid w:val="00C401C3"/>
    <w:rsid w:val="00C63CBB"/>
    <w:rsid w:val="00C664EE"/>
    <w:rsid w:val="00CB1ABC"/>
    <w:rsid w:val="00CC4830"/>
    <w:rsid w:val="00CF42F1"/>
    <w:rsid w:val="00D02471"/>
    <w:rsid w:val="00D0666D"/>
    <w:rsid w:val="00D12C88"/>
    <w:rsid w:val="00D14A44"/>
    <w:rsid w:val="00D312E0"/>
    <w:rsid w:val="00D32B2D"/>
    <w:rsid w:val="00D44C57"/>
    <w:rsid w:val="00D91C92"/>
    <w:rsid w:val="00DA3300"/>
    <w:rsid w:val="00DB12E4"/>
    <w:rsid w:val="00DC6B77"/>
    <w:rsid w:val="00DD0B9F"/>
    <w:rsid w:val="00DD10C2"/>
    <w:rsid w:val="00DD7517"/>
    <w:rsid w:val="00DF3342"/>
    <w:rsid w:val="00E00E08"/>
    <w:rsid w:val="00E01321"/>
    <w:rsid w:val="00E17214"/>
    <w:rsid w:val="00E21F64"/>
    <w:rsid w:val="00E424DF"/>
    <w:rsid w:val="00E635D9"/>
    <w:rsid w:val="00E6416C"/>
    <w:rsid w:val="00E77230"/>
    <w:rsid w:val="00E85813"/>
    <w:rsid w:val="00EA64F6"/>
    <w:rsid w:val="00ED4DCD"/>
    <w:rsid w:val="00EF0FCC"/>
    <w:rsid w:val="00EF44C1"/>
    <w:rsid w:val="00F21560"/>
    <w:rsid w:val="00F30C2C"/>
    <w:rsid w:val="00F41D77"/>
    <w:rsid w:val="00F465BB"/>
    <w:rsid w:val="00F54B0B"/>
    <w:rsid w:val="00F73CD6"/>
    <w:rsid w:val="00F774C9"/>
    <w:rsid w:val="00F92E81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5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1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08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4C9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92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6D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9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823"/>
  </w:style>
  <w:style w:type="paragraph" w:styleId="ab">
    <w:name w:val="footer"/>
    <w:basedOn w:val="a"/>
    <w:link w:val="ac"/>
    <w:uiPriority w:val="99"/>
    <w:unhideWhenUsed/>
    <w:rsid w:val="00B9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2823"/>
  </w:style>
  <w:style w:type="character" w:styleId="ad">
    <w:name w:val="annotation reference"/>
    <w:basedOn w:val="a0"/>
    <w:uiPriority w:val="99"/>
    <w:semiHidden/>
    <w:unhideWhenUsed/>
    <w:rsid w:val="008E4C9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4C9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E4C9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4C9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4C9A"/>
    <w:rPr>
      <w:b/>
      <w:bCs/>
      <w:sz w:val="20"/>
      <w:szCs w:val="20"/>
    </w:rPr>
  </w:style>
  <w:style w:type="character" w:customStyle="1" w:styleId="af2">
    <w:name w:val="Основной текст Знак"/>
    <w:aliases w:val="Знак1 Знак"/>
    <w:basedOn w:val="a0"/>
    <w:link w:val="af3"/>
    <w:locked/>
    <w:rsid w:val="00E635D9"/>
    <w:rPr>
      <w:b/>
      <w:bCs/>
      <w:sz w:val="28"/>
      <w:szCs w:val="28"/>
    </w:rPr>
  </w:style>
  <w:style w:type="paragraph" w:styleId="af3">
    <w:name w:val="Body Text"/>
    <w:aliases w:val="Знак1"/>
    <w:basedOn w:val="a"/>
    <w:link w:val="af2"/>
    <w:unhideWhenUsed/>
    <w:rsid w:val="00E635D9"/>
    <w:pPr>
      <w:autoSpaceDE w:val="0"/>
      <w:autoSpaceDN w:val="0"/>
      <w:spacing w:after="0" w:line="240" w:lineRule="auto"/>
      <w:jc w:val="both"/>
    </w:pPr>
    <w:rPr>
      <w:b/>
      <w:bCs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E63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1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08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4C9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92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6D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9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823"/>
  </w:style>
  <w:style w:type="paragraph" w:styleId="ab">
    <w:name w:val="footer"/>
    <w:basedOn w:val="a"/>
    <w:link w:val="ac"/>
    <w:uiPriority w:val="99"/>
    <w:unhideWhenUsed/>
    <w:rsid w:val="00B9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2823"/>
  </w:style>
  <w:style w:type="character" w:styleId="ad">
    <w:name w:val="annotation reference"/>
    <w:basedOn w:val="a0"/>
    <w:uiPriority w:val="99"/>
    <w:semiHidden/>
    <w:unhideWhenUsed/>
    <w:rsid w:val="008E4C9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4C9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E4C9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4C9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4C9A"/>
    <w:rPr>
      <w:b/>
      <w:bCs/>
      <w:sz w:val="20"/>
      <w:szCs w:val="20"/>
    </w:rPr>
  </w:style>
  <w:style w:type="character" w:customStyle="1" w:styleId="af2">
    <w:name w:val="Основной текст Знак"/>
    <w:aliases w:val="Знак1 Знак"/>
    <w:basedOn w:val="a0"/>
    <w:link w:val="af3"/>
    <w:locked/>
    <w:rsid w:val="00E635D9"/>
    <w:rPr>
      <w:b/>
      <w:bCs/>
      <w:sz w:val="28"/>
      <w:szCs w:val="28"/>
    </w:rPr>
  </w:style>
  <w:style w:type="paragraph" w:styleId="af3">
    <w:name w:val="Body Text"/>
    <w:aliases w:val="Знак1"/>
    <w:basedOn w:val="a"/>
    <w:link w:val="af2"/>
    <w:unhideWhenUsed/>
    <w:rsid w:val="00E635D9"/>
    <w:pPr>
      <w:autoSpaceDE w:val="0"/>
      <w:autoSpaceDN w:val="0"/>
      <w:spacing w:after="0" w:line="240" w:lineRule="auto"/>
      <w:jc w:val="both"/>
    </w:pPr>
    <w:rPr>
      <w:b/>
      <w:bCs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E63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Foundation II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Диденко</dc:creator>
  <cp:lastModifiedBy>Администратор</cp:lastModifiedBy>
  <cp:revision>2</cp:revision>
  <cp:lastPrinted>2022-12-13T09:26:00Z</cp:lastPrinted>
  <dcterms:created xsi:type="dcterms:W3CDTF">2022-12-22T09:33:00Z</dcterms:created>
  <dcterms:modified xsi:type="dcterms:W3CDTF">2022-12-22T09:33:00Z</dcterms:modified>
</cp:coreProperties>
</file>