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F1" w:rsidRPr="0086258D" w:rsidRDefault="00EE6DF1" w:rsidP="00044DC1">
      <w:pPr>
        <w:spacing w:after="0" w:line="360" w:lineRule="auto"/>
        <w:ind w:right="-1"/>
        <w:jc w:val="center"/>
        <w:rPr>
          <w:rFonts w:ascii="Times New Roman" w:hAnsi="Times New Roman" w:cs="Times New Roman"/>
          <w:b/>
          <w:sz w:val="24"/>
          <w:szCs w:val="24"/>
        </w:rPr>
      </w:pPr>
      <w:bookmarkStart w:id="0" w:name="_GoBack"/>
      <w:bookmarkEnd w:id="0"/>
      <w:r w:rsidRPr="0086258D">
        <w:rPr>
          <w:rFonts w:ascii="Times New Roman" w:hAnsi="Times New Roman" w:cs="Times New Roman"/>
          <w:b/>
          <w:sz w:val="24"/>
          <w:szCs w:val="24"/>
        </w:rPr>
        <w:t>КУРС ЛЕКЦИЙ ДЛЯ МАГИСТРОВ (ТЕЗИСЫ ЛЕКЦИЙ)</w:t>
      </w:r>
    </w:p>
    <w:p w:rsidR="00EE6DF1" w:rsidRPr="0086258D" w:rsidRDefault="00EE6DF1" w:rsidP="00044DC1">
      <w:pPr>
        <w:spacing w:after="0" w:line="360" w:lineRule="auto"/>
        <w:ind w:right="-1"/>
        <w:jc w:val="center"/>
        <w:rPr>
          <w:rFonts w:ascii="Times New Roman" w:hAnsi="Times New Roman" w:cs="Times New Roman"/>
          <w:sz w:val="24"/>
          <w:szCs w:val="24"/>
        </w:rPr>
      </w:pPr>
      <w:r w:rsidRPr="0086258D">
        <w:rPr>
          <w:rFonts w:ascii="Times New Roman" w:hAnsi="Times New Roman" w:cs="Times New Roman"/>
          <w:sz w:val="24"/>
          <w:szCs w:val="24"/>
        </w:rPr>
        <w:t>по дисциплине</w:t>
      </w:r>
    </w:p>
    <w:p w:rsidR="00EE6DF1" w:rsidRPr="0086258D" w:rsidRDefault="00EE6DF1" w:rsidP="00044DC1">
      <w:pPr>
        <w:spacing w:after="0" w:line="360" w:lineRule="auto"/>
        <w:ind w:right="-1"/>
        <w:jc w:val="center"/>
        <w:rPr>
          <w:rFonts w:ascii="Times New Roman" w:hAnsi="Times New Roman" w:cs="Times New Roman"/>
          <w:b/>
          <w:bCs/>
          <w:sz w:val="24"/>
          <w:szCs w:val="24"/>
        </w:rPr>
      </w:pPr>
    </w:p>
    <w:p w:rsidR="00EE6DF1" w:rsidRPr="0086258D" w:rsidRDefault="00EE6DF1" w:rsidP="00044DC1">
      <w:pPr>
        <w:spacing w:after="0" w:line="360" w:lineRule="auto"/>
        <w:ind w:right="-1"/>
        <w:jc w:val="center"/>
        <w:rPr>
          <w:rFonts w:ascii="Times New Roman" w:hAnsi="Times New Roman" w:cs="Times New Roman"/>
          <w:b/>
          <w:bCs/>
          <w:sz w:val="24"/>
          <w:szCs w:val="24"/>
        </w:rPr>
      </w:pPr>
      <w:r w:rsidRPr="0086258D">
        <w:rPr>
          <w:rFonts w:ascii="Times New Roman" w:eastAsia="Times New Roman" w:hAnsi="Times New Roman" w:cs="Times New Roman"/>
          <w:b/>
          <w:sz w:val="24"/>
          <w:szCs w:val="24"/>
        </w:rPr>
        <w:t xml:space="preserve"> </w:t>
      </w:r>
      <w:r w:rsidRPr="0086258D">
        <w:rPr>
          <w:rFonts w:ascii="Times New Roman" w:hAnsi="Times New Roman" w:cs="Times New Roman"/>
          <w:b/>
          <w:sz w:val="24"/>
          <w:szCs w:val="24"/>
        </w:rPr>
        <w:t>«Проблемы международного частного права»</w:t>
      </w:r>
    </w:p>
    <w:p w:rsidR="00EE6DF1" w:rsidRPr="0086258D" w:rsidRDefault="00EE6DF1" w:rsidP="00044DC1">
      <w:pPr>
        <w:spacing w:line="360" w:lineRule="auto"/>
        <w:ind w:right="-1"/>
        <w:jc w:val="center"/>
        <w:rPr>
          <w:rFonts w:ascii="Times New Roman" w:hAnsi="Times New Roman" w:cs="Times New Roman"/>
          <w:b/>
          <w:sz w:val="24"/>
          <w:szCs w:val="24"/>
        </w:rPr>
      </w:pPr>
      <w:r w:rsidRPr="0086258D">
        <w:rPr>
          <w:rFonts w:ascii="Times New Roman" w:hAnsi="Times New Roman" w:cs="Times New Roman"/>
          <w:b/>
          <w:sz w:val="24"/>
          <w:szCs w:val="24"/>
        </w:rPr>
        <w:t>Оглавление</w:t>
      </w:r>
    </w:p>
    <w:p w:rsidR="00B3575C" w:rsidRPr="0086258D" w:rsidRDefault="006A4C00" w:rsidP="00044DC1">
      <w:pPr>
        <w:spacing w:line="360" w:lineRule="auto"/>
        <w:ind w:right="-1" w:firstLine="567"/>
        <w:jc w:val="both"/>
        <w:rPr>
          <w:rFonts w:ascii="Times New Roman" w:eastAsia="Calibri" w:hAnsi="Times New Roman" w:cs="Times New Roman"/>
          <w:b/>
          <w:bCs/>
          <w:color w:val="000000"/>
          <w:spacing w:val="2"/>
          <w:sz w:val="24"/>
          <w:szCs w:val="24"/>
        </w:rPr>
      </w:pPr>
      <w:r w:rsidRPr="0086258D">
        <w:rPr>
          <w:rFonts w:ascii="Times New Roman" w:eastAsia="Calibri" w:hAnsi="Times New Roman" w:cs="Times New Roman"/>
          <w:b/>
          <w:bCs/>
          <w:color w:val="000000"/>
          <w:spacing w:val="2"/>
          <w:sz w:val="24"/>
          <w:szCs w:val="24"/>
        </w:rPr>
        <w:t xml:space="preserve">Тема 1. </w:t>
      </w:r>
      <w:r w:rsidRPr="0086258D">
        <w:rPr>
          <w:rFonts w:ascii="Times New Roman" w:hAnsi="Times New Roman" w:cs="Times New Roman"/>
          <w:b/>
          <w:bCs/>
          <w:color w:val="000000"/>
          <w:spacing w:val="2"/>
          <w:sz w:val="24"/>
          <w:szCs w:val="24"/>
        </w:rPr>
        <w:t>Проблемы, связанные с применением коллизионных норм</w:t>
      </w:r>
    </w:p>
    <w:p w:rsidR="00B3575C" w:rsidRPr="0086258D" w:rsidRDefault="00BB2C1A" w:rsidP="00044DC1">
      <w:pPr>
        <w:pStyle w:val="a4"/>
        <w:numPr>
          <w:ilvl w:val="0"/>
          <w:numId w:val="10"/>
        </w:numPr>
        <w:shd w:val="clear" w:color="auto" w:fill="FFFFFF"/>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Принципы разрешения конфликта квалификаций и конфликта юрисдикций. Автономная квалификация.</w:t>
      </w:r>
    </w:p>
    <w:p w:rsidR="00B3575C" w:rsidRPr="0086258D" w:rsidRDefault="00BB2C1A"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2</w:t>
      </w:r>
      <w:r w:rsidR="00B3575C" w:rsidRPr="0086258D">
        <w:rPr>
          <w:rFonts w:ascii="Times New Roman" w:hAnsi="Times New Roman" w:cs="Times New Roman"/>
          <w:sz w:val="24"/>
          <w:szCs w:val="24"/>
        </w:rPr>
        <w:t xml:space="preserve">. Проблемы определения категории «публичный порядок». Оговорка о публичном порядке в сфере международного гражданского процесса. </w:t>
      </w:r>
    </w:p>
    <w:p w:rsidR="00B3575C" w:rsidRPr="0086258D" w:rsidRDefault="00BB2C1A"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3</w:t>
      </w:r>
      <w:r w:rsidR="00B3575C" w:rsidRPr="0086258D">
        <w:rPr>
          <w:rFonts w:ascii="Times New Roman" w:hAnsi="Times New Roman" w:cs="Times New Roman"/>
          <w:sz w:val="24"/>
          <w:szCs w:val="24"/>
        </w:rPr>
        <w:t xml:space="preserve">. Концепция императивных норм в международном частном праве. Понятие, правовая природа, действие императивных норм </w:t>
      </w:r>
    </w:p>
    <w:p w:rsidR="00EE6DF1" w:rsidRPr="0086258D" w:rsidRDefault="00B3575C" w:rsidP="00044DC1">
      <w:pPr>
        <w:pStyle w:val="a4"/>
        <w:shd w:val="clear" w:color="auto" w:fill="FFFFFF"/>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4. Понятие, состав, правовые последствия обхода закона.</w:t>
      </w:r>
      <w:r w:rsidR="00EE6DF1" w:rsidRPr="0086258D">
        <w:rPr>
          <w:rFonts w:ascii="Times New Roman" w:hAnsi="Times New Roman" w:cs="Times New Roman"/>
          <w:sz w:val="24"/>
          <w:szCs w:val="24"/>
        </w:rPr>
        <w:t xml:space="preserve"> </w:t>
      </w:r>
    </w:p>
    <w:p w:rsidR="00BF0B9E" w:rsidRDefault="00BF0B9E" w:rsidP="00044DC1">
      <w:pPr>
        <w:shd w:val="clear" w:color="auto" w:fill="FFFFFF"/>
        <w:spacing w:line="360" w:lineRule="auto"/>
        <w:ind w:right="-1" w:firstLine="567"/>
        <w:jc w:val="both"/>
        <w:rPr>
          <w:rFonts w:ascii="Times New Roman" w:eastAsia="Calibri" w:hAnsi="Times New Roman" w:cs="Times New Roman"/>
          <w:b/>
          <w:bCs/>
          <w:color w:val="000000"/>
          <w:spacing w:val="2"/>
          <w:sz w:val="24"/>
          <w:szCs w:val="24"/>
        </w:rPr>
      </w:pPr>
    </w:p>
    <w:p w:rsidR="00EE6DF1" w:rsidRPr="0086258D" w:rsidRDefault="00EE6DF1" w:rsidP="00044DC1">
      <w:pPr>
        <w:shd w:val="clear" w:color="auto" w:fill="FFFFFF"/>
        <w:spacing w:line="360" w:lineRule="auto"/>
        <w:ind w:right="-1" w:firstLine="567"/>
        <w:jc w:val="both"/>
        <w:rPr>
          <w:rFonts w:ascii="Times New Roman" w:hAnsi="Times New Roman" w:cs="Times New Roman"/>
          <w:b/>
          <w:bCs/>
          <w:color w:val="000000"/>
          <w:spacing w:val="1"/>
          <w:sz w:val="24"/>
          <w:szCs w:val="24"/>
        </w:rPr>
      </w:pPr>
      <w:r w:rsidRPr="0086258D">
        <w:rPr>
          <w:rFonts w:ascii="Times New Roman" w:eastAsia="Calibri" w:hAnsi="Times New Roman" w:cs="Times New Roman"/>
          <w:b/>
          <w:bCs/>
          <w:color w:val="000000"/>
          <w:spacing w:val="2"/>
          <w:sz w:val="24"/>
          <w:szCs w:val="24"/>
        </w:rPr>
        <w:t>Тема 2.</w:t>
      </w:r>
      <w:r w:rsidRPr="0086258D">
        <w:rPr>
          <w:rFonts w:ascii="Times New Roman" w:eastAsia="Calibri" w:hAnsi="Times New Roman" w:cs="Times New Roman"/>
          <w:b/>
          <w:bCs/>
          <w:color w:val="000000"/>
          <w:spacing w:val="2"/>
          <w:sz w:val="24"/>
          <w:szCs w:val="24"/>
        </w:rPr>
        <w:tab/>
      </w:r>
      <w:r w:rsidR="00B3575C" w:rsidRPr="0086258D">
        <w:rPr>
          <w:rFonts w:ascii="Times New Roman" w:hAnsi="Times New Roman" w:cs="Times New Roman"/>
          <w:b/>
          <w:bCs/>
          <w:color w:val="000000"/>
          <w:spacing w:val="1"/>
          <w:sz w:val="24"/>
          <w:szCs w:val="24"/>
        </w:rPr>
        <w:t>Проблемы правового обеспечения гарантий иностранных инвестиций</w:t>
      </w:r>
      <w:r w:rsidR="00B3575C" w:rsidRPr="0086258D">
        <w:rPr>
          <w:rFonts w:ascii="Times New Roman" w:hAnsi="Times New Roman" w:cs="Times New Roman"/>
          <w:b/>
          <w:bCs/>
          <w:color w:val="000000"/>
          <w:spacing w:val="2"/>
          <w:sz w:val="24"/>
          <w:szCs w:val="24"/>
        </w:rPr>
        <w:t xml:space="preserve"> </w:t>
      </w:r>
    </w:p>
    <w:p w:rsidR="00B3575C" w:rsidRPr="0086258D" w:rsidRDefault="00B3575C"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sz w:val="24"/>
          <w:szCs w:val="24"/>
        </w:rPr>
        <w:t xml:space="preserve">1. Понятие  и  </w:t>
      </w:r>
      <w:r w:rsidRPr="0086258D">
        <w:rPr>
          <w:rFonts w:ascii="Times New Roman" w:hAnsi="Times New Roman" w:cs="Times New Roman"/>
          <w:color w:val="000000"/>
          <w:spacing w:val="-4"/>
          <w:sz w:val="24"/>
          <w:szCs w:val="24"/>
        </w:rPr>
        <w:t>классификация юридических гарантий прав иностранных инвесторов.</w:t>
      </w:r>
    </w:p>
    <w:p w:rsidR="00B3575C" w:rsidRPr="0086258D" w:rsidRDefault="00B3575C"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4"/>
          <w:sz w:val="24"/>
          <w:szCs w:val="24"/>
        </w:rPr>
        <w:t xml:space="preserve">2. </w:t>
      </w:r>
      <w:r w:rsidRPr="0086258D">
        <w:rPr>
          <w:rFonts w:ascii="Times New Roman" w:hAnsi="Times New Roman" w:cs="Times New Roman"/>
          <w:color w:val="000000"/>
          <w:spacing w:val="-2"/>
          <w:sz w:val="24"/>
          <w:szCs w:val="24"/>
        </w:rPr>
        <w:t xml:space="preserve">Проблемы </w:t>
      </w:r>
      <w:r w:rsidRPr="0086258D">
        <w:rPr>
          <w:rFonts w:ascii="Times New Roman" w:hAnsi="Times New Roman" w:cs="Times New Roman"/>
          <w:color w:val="000000"/>
          <w:spacing w:val="2"/>
          <w:sz w:val="24"/>
          <w:szCs w:val="24"/>
        </w:rPr>
        <w:t>национализации собственности иностранных инвесторов. Отличие национализации от реквизиции и конфискации. Скрытые формы национализации.</w:t>
      </w:r>
    </w:p>
    <w:p w:rsidR="00B3575C" w:rsidRPr="0086258D" w:rsidRDefault="00B3575C"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2"/>
          <w:sz w:val="24"/>
          <w:szCs w:val="24"/>
        </w:rPr>
        <w:t>3. Гарантия перевода доходов иностранных инвесторов в международном праве и национальном законодательстве Российской Федерации.</w:t>
      </w:r>
    </w:p>
    <w:p w:rsidR="00B3575C" w:rsidRPr="0086258D" w:rsidRDefault="00B3575C"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2"/>
          <w:sz w:val="24"/>
          <w:szCs w:val="24"/>
        </w:rPr>
        <w:t>4. Условия и порядок рассмотрения споров между государством и иностранным инвестором.</w:t>
      </w:r>
    </w:p>
    <w:p w:rsidR="00EE6DF1" w:rsidRPr="0086258D" w:rsidRDefault="00B3575C" w:rsidP="00044DC1">
      <w:pPr>
        <w:pStyle w:val="a5"/>
        <w:spacing w:line="360" w:lineRule="auto"/>
        <w:ind w:right="-1" w:firstLine="567"/>
        <w:jc w:val="both"/>
      </w:pPr>
      <w:r w:rsidRPr="0086258D">
        <w:rPr>
          <w:color w:val="000000"/>
          <w:spacing w:val="-3"/>
        </w:rPr>
        <w:t xml:space="preserve">5.Институт суброгации в международном инвестиционном </w:t>
      </w:r>
      <w:proofErr w:type="spellStart"/>
      <w:r w:rsidRPr="0086258D">
        <w:rPr>
          <w:color w:val="000000"/>
          <w:spacing w:val="-3"/>
        </w:rPr>
        <w:t>праве.</w:t>
      </w:r>
      <w:r w:rsidR="00EE6DF1" w:rsidRPr="0086258D">
        <w:t>Понятие</w:t>
      </w:r>
      <w:proofErr w:type="spellEnd"/>
      <w:r w:rsidR="00EE6DF1" w:rsidRPr="0086258D">
        <w:t>, структура коллизионной нормы.</w:t>
      </w:r>
    </w:p>
    <w:p w:rsidR="001A38BE" w:rsidRPr="00044DC1" w:rsidRDefault="001A38BE" w:rsidP="00044DC1">
      <w:pPr>
        <w:shd w:val="clear" w:color="auto" w:fill="FFFFFF"/>
        <w:spacing w:after="0" w:line="360" w:lineRule="auto"/>
        <w:ind w:right="-1" w:firstLine="567"/>
        <w:jc w:val="both"/>
        <w:rPr>
          <w:rFonts w:ascii="Times New Roman" w:hAnsi="Times New Roman" w:cs="Times New Roman"/>
          <w:b/>
          <w:sz w:val="24"/>
          <w:szCs w:val="24"/>
        </w:rPr>
      </w:pPr>
    </w:p>
    <w:p w:rsidR="00EE6DF1" w:rsidRPr="0086258D" w:rsidRDefault="00EE6DF1" w:rsidP="00044DC1">
      <w:pPr>
        <w:shd w:val="clear" w:color="auto" w:fill="FFFFFF"/>
        <w:spacing w:after="0" w:line="360" w:lineRule="auto"/>
        <w:ind w:right="-1" w:firstLine="567"/>
        <w:jc w:val="both"/>
        <w:rPr>
          <w:rFonts w:ascii="Times New Roman" w:hAnsi="Times New Roman" w:cs="Times New Roman"/>
          <w:b/>
          <w:sz w:val="24"/>
          <w:szCs w:val="24"/>
        </w:rPr>
      </w:pPr>
      <w:r w:rsidRPr="0086258D">
        <w:rPr>
          <w:rFonts w:ascii="Times New Roman" w:hAnsi="Times New Roman" w:cs="Times New Roman"/>
          <w:b/>
          <w:sz w:val="24"/>
          <w:szCs w:val="24"/>
        </w:rPr>
        <w:t xml:space="preserve">Тема 3. </w:t>
      </w:r>
      <w:r w:rsidR="00B3575C" w:rsidRPr="0086258D">
        <w:rPr>
          <w:rFonts w:ascii="Times New Roman" w:hAnsi="Times New Roman" w:cs="Times New Roman"/>
          <w:b/>
          <w:bCs/>
          <w:color w:val="000000"/>
          <w:spacing w:val="1"/>
          <w:sz w:val="24"/>
          <w:szCs w:val="24"/>
        </w:rPr>
        <w:t xml:space="preserve">Проблемы правового регулирования договора международной купли-продажи товара </w:t>
      </w:r>
    </w:p>
    <w:p w:rsidR="00B3575C" w:rsidRPr="0086258D" w:rsidRDefault="00B3575C" w:rsidP="00044DC1">
      <w:pPr>
        <w:pStyle w:val="a6"/>
        <w:spacing w:after="120" w:line="360" w:lineRule="auto"/>
        <w:ind w:right="-1" w:firstLine="567"/>
        <w:jc w:val="both"/>
        <w:rPr>
          <w:rFonts w:ascii="Times New Roman" w:hAnsi="Times New Roman" w:cs="Times New Roman"/>
          <w:b/>
          <w:sz w:val="24"/>
          <w:szCs w:val="24"/>
        </w:rPr>
      </w:pPr>
      <w:r w:rsidRPr="0086258D">
        <w:rPr>
          <w:rFonts w:ascii="Times New Roman" w:hAnsi="Times New Roman" w:cs="Times New Roman"/>
          <w:color w:val="000000"/>
          <w:spacing w:val="-3"/>
          <w:sz w:val="24"/>
          <w:szCs w:val="24"/>
        </w:rPr>
        <w:t>1. Проблемы применения Венской конвенции о договорах международной купли-продажи товаров 1980г.</w:t>
      </w:r>
    </w:p>
    <w:p w:rsidR="00B3575C" w:rsidRPr="0086258D" w:rsidRDefault="00B3575C" w:rsidP="00044DC1">
      <w:pPr>
        <w:pStyle w:val="a6"/>
        <w:spacing w:after="120" w:line="360" w:lineRule="auto"/>
        <w:ind w:right="-1" w:firstLine="567"/>
        <w:jc w:val="both"/>
        <w:rPr>
          <w:rFonts w:ascii="Times New Roman" w:hAnsi="Times New Roman" w:cs="Times New Roman"/>
          <w:b/>
          <w:sz w:val="24"/>
          <w:szCs w:val="24"/>
        </w:rPr>
      </w:pPr>
      <w:r w:rsidRPr="0086258D">
        <w:rPr>
          <w:rFonts w:ascii="Times New Roman" w:hAnsi="Times New Roman" w:cs="Times New Roman"/>
          <w:color w:val="000000"/>
          <w:spacing w:val="-3"/>
          <w:sz w:val="24"/>
          <w:szCs w:val="24"/>
        </w:rPr>
        <w:lastRenderedPageBreak/>
        <w:t>2.Определение национального права, применимого для восполнения пробелов Венской конвенции</w:t>
      </w:r>
    </w:p>
    <w:p w:rsidR="00B3575C" w:rsidRPr="0086258D" w:rsidRDefault="00B3575C" w:rsidP="00044DC1">
      <w:pPr>
        <w:pStyle w:val="a6"/>
        <w:spacing w:after="120" w:line="360" w:lineRule="auto"/>
        <w:ind w:right="-1" w:firstLine="567"/>
        <w:jc w:val="both"/>
        <w:rPr>
          <w:rFonts w:ascii="Times New Roman" w:hAnsi="Times New Roman" w:cs="Times New Roman"/>
          <w:b/>
          <w:sz w:val="24"/>
          <w:szCs w:val="24"/>
        </w:rPr>
      </w:pPr>
      <w:r w:rsidRPr="0086258D">
        <w:rPr>
          <w:rFonts w:ascii="Times New Roman" w:hAnsi="Times New Roman" w:cs="Times New Roman"/>
          <w:color w:val="000000"/>
          <w:spacing w:val="-3"/>
          <w:sz w:val="24"/>
          <w:szCs w:val="24"/>
        </w:rPr>
        <w:t xml:space="preserve">3.Соотношение Венской конвенции и </w:t>
      </w:r>
      <w:proofErr w:type="spellStart"/>
      <w:r w:rsidRPr="0086258D">
        <w:rPr>
          <w:rFonts w:ascii="Times New Roman" w:hAnsi="Times New Roman" w:cs="Times New Roman"/>
          <w:color w:val="000000"/>
          <w:spacing w:val="-3"/>
          <w:sz w:val="24"/>
          <w:szCs w:val="24"/>
        </w:rPr>
        <w:t>субсидиарно</w:t>
      </w:r>
      <w:proofErr w:type="spellEnd"/>
      <w:r w:rsidRPr="0086258D">
        <w:rPr>
          <w:rFonts w:ascii="Times New Roman" w:hAnsi="Times New Roman" w:cs="Times New Roman"/>
          <w:color w:val="000000"/>
          <w:spacing w:val="-3"/>
          <w:sz w:val="24"/>
          <w:szCs w:val="24"/>
        </w:rPr>
        <w:t xml:space="preserve"> применимого национального права.</w:t>
      </w:r>
    </w:p>
    <w:p w:rsidR="00EE6DF1" w:rsidRPr="0086258D" w:rsidRDefault="00B3575C" w:rsidP="00044DC1">
      <w:pPr>
        <w:pStyle w:val="a5"/>
        <w:tabs>
          <w:tab w:val="left" w:pos="1418"/>
        </w:tabs>
        <w:spacing w:line="360" w:lineRule="auto"/>
        <w:ind w:right="-1" w:firstLine="567"/>
        <w:jc w:val="both"/>
      </w:pPr>
      <w:r w:rsidRPr="0086258D">
        <w:rPr>
          <w:color w:val="000000"/>
          <w:spacing w:val="-3"/>
        </w:rPr>
        <w:t xml:space="preserve">4.Применение средств защиты прав продавца и покупателя по Венской конвенции о договорах международной купли-продажи </w:t>
      </w:r>
      <w:proofErr w:type="spellStart"/>
      <w:r w:rsidRPr="0086258D">
        <w:rPr>
          <w:color w:val="000000"/>
          <w:spacing w:val="-3"/>
        </w:rPr>
        <w:t>товаров.</w:t>
      </w:r>
      <w:r w:rsidR="00EE6DF1" w:rsidRPr="0086258D">
        <w:t>Понятие</w:t>
      </w:r>
      <w:proofErr w:type="spellEnd"/>
      <w:r w:rsidR="00EE6DF1" w:rsidRPr="0086258D">
        <w:t xml:space="preserve"> и виды иммунитета государства.</w:t>
      </w:r>
    </w:p>
    <w:p w:rsidR="001A38BE" w:rsidRPr="00044DC1" w:rsidRDefault="001A38BE" w:rsidP="00044DC1">
      <w:pPr>
        <w:shd w:val="clear" w:color="auto" w:fill="FFFFFF"/>
        <w:spacing w:after="0" w:line="360" w:lineRule="auto"/>
        <w:ind w:right="-1" w:firstLine="567"/>
        <w:jc w:val="both"/>
        <w:rPr>
          <w:rFonts w:ascii="Times New Roman" w:eastAsia="Calibri" w:hAnsi="Times New Roman" w:cs="Times New Roman"/>
          <w:b/>
          <w:bCs/>
          <w:color w:val="000000"/>
          <w:spacing w:val="2"/>
          <w:sz w:val="24"/>
          <w:szCs w:val="24"/>
        </w:rPr>
      </w:pPr>
    </w:p>
    <w:p w:rsidR="00B3575C" w:rsidRPr="0086258D" w:rsidRDefault="00B3575C" w:rsidP="00044DC1">
      <w:pPr>
        <w:shd w:val="clear" w:color="auto" w:fill="FFFFFF"/>
        <w:spacing w:after="0" w:line="360" w:lineRule="auto"/>
        <w:ind w:right="-1" w:firstLine="567"/>
        <w:jc w:val="both"/>
        <w:rPr>
          <w:rFonts w:ascii="Times New Roman" w:hAnsi="Times New Roman" w:cs="Times New Roman"/>
          <w:sz w:val="24"/>
          <w:szCs w:val="24"/>
        </w:rPr>
      </w:pPr>
      <w:r w:rsidRPr="0086258D">
        <w:rPr>
          <w:rFonts w:ascii="Times New Roman" w:eastAsia="Calibri" w:hAnsi="Times New Roman" w:cs="Times New Roman"/>
          <w:b/>
          <w:bCs/>
          <w:color w:val="000000"/>
          <w:spacing w:val="2"/>
          <w:sz w:val="24"/>
          <w:szCs w:val="24"/>
        </w:rPr>
        <w:t>Тема 1.</w:t>
      </w:r>
      <w:r w:rsidRPr="0086258D">
        <w:rPr>
          <w:rFonts w:ascii="Times New Roman" w:eastAsia="Calibri" w:hAnsi="Times New Roman" w:cs="Times New Roman"/>
          <w:b/>
          <w:bCs/>
          <w:color w:val="000000"/>
          <w:spacing w:val="2"/>
          <w:sz w:val="24"/>
          <w:szCs w:val="24"/>
        </w:rPr>
        <w:tab/>
      </w:r>
      <w:r w:rsidRPr="0086258D">
        <w:rPr>
          <w:rFonts w:ascii="Times New Roman" w:hAnsi="Times New Roman" w:cs="Times New Roman"/>
          <w:b/>
          <w:bCs/>
          <w:color w:val="000000"/>
          <w:spacing w:val="2"/>
          <w:sz w:val="24"/>
          <w:szCs w:val="24"/>
        </w:rPr>
        <w:t>Проблемы, связанные с применением коллизионных норм</w:t>
      </w:r>
      <w:r w:rsidRPr="0086258D">
        <w:rPr>
          <w:rFonts w:ascii="Times New Roman" w:hAnsi="Times New Roman" w:cs="Times New Roman"/>
          <w:b/>
          <w:bCs/>
          <w:color w:val="000000"/>
          <w:spacing w:val="1"/>
          <w:sz w:val="24"/>
          <w:szCs w:val="24"/>
        </w:rPr>
        <w:t xml:space="preserve"> </w:t>
      </w:r>
    </w:p>
    <w:p w:rsidR="00B3575C" w:rsidRPr="0086258D" w:rsidRDefault="00B3575C" w:rsidP="00044DC1">
      <w:pPr>
        <w:shd w:val="clear" w:color="auto" w:fill="FFFFFF"/>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1. Принципы разрешения конфликта квалификаций и конфликта юрисдикций. Автономная квалификация.</w:t>
      </w:r>
    </w:p>
    <w:p w:rsidR="00B3575C" w:rsidRPr="0086258D" w:rsidRDefault="00D709A8" w:rsidP="00044DC1">
      <w:pPr>
        <w:pStyle w:val="a4"/>
        <w:tabs>
          <w:tab w:val="left" w:pos="3645"/>
        </w:tabs>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bCs/>
          <w:sz w:val="24"/>
          <w:szCs w:val="24"/>
        </w:rPr>
        <w:t xml:space="preserve">Квалификации </w:t>
      </w:r>
      <w:r w:rsidRPr="0086258D">
        <w:rPr>
          <w:rFonts w:ascii="Times New Roman" w:hAnsi="Times New Roman" w:cs="Times New Roman"/>
          <w:sz w:val="24"/>
          <w:szCs w:val="24"/>
        </w:rPr>
        <w:t>юридических понятий  коллизионной нормы означает толкование терминов, содержащихся в ней. Первичной квалификации посвящена ст. 1187 ГК РФ. Она содержит общее правило, согласно которому при толковании коллизионной нормы, содержащиеся в ней термины</w:t>
      </w:r>
      <w:r w:rsidR="00017093" w:rsidRPr="0086258D">
        <w:rPr>
          <w:rFonts w:ascii="Times New Roman" w:hAnsi="Times New Roman" w:cs="Times New Roman"/>
          <w:sz w:val="24"/>
          <w:szCs w:val="24"/>
        </w:rPr>
        <w:t>,</w:t>
      </w:r>
      <w:r w:rsidRPr="0086258D">
        <w:rPr>
          <w:rFonts w:ascii="Times New Roman" w:hAnsi="Times New Roman" w:cs="Times New Roman"/>
          <w:sz w:val="24"/>
          <w:szCs w:val="24"/>
        </w:rPr>
        <w:t xml:space="preserve"> толкуются по российскому праву, если иное не установлено законом. Вторичная квалификация </w:t>
      </w:r>
      <w:r w:rsidR="00017093" w:rsidRPr="0086258D">
        <w:rPr>
          <w:rFonts w:ascii="Times New Roman" w:hAnsi="Times New Roman" w:cs="Times New Roman"/>
          <w:sz w:val="24"/>
          <w:szCs w:val="24"/>
        </w:rPr>
        <w:t xml:space="preserve">заключается </w:t>
      </w:r>
      <w:r w:rsidRPr="0086258D">
        <w:rPr>
          <w:rFonts w:ascii="Times New Roman" w:hAnsi="Times New Roman" w:cs="Times New Roman"/>
          <w:sz w:val="24"/>
          <w:szCs w:val="24"/>
        </w:rPr>
        <w:t xml:space="preserve">в толковании и применении норм иностранного права. </w:t>
      </w:r>
      <w:r w:rsidR="00017093" w:rsidRPr="0086258D">
        <w:rPr>
          <w:rFonts w:ascii="Times New Roman" w:hAnsi="Times New Roman" w:cs="Times New Roman"/>
          <w:sz w:val="24"/>
          <w:szCs w:val="24"/>
        </w:rPr>
        <w:t>И</w:t>
      </w:r>
      <w:r w:rsidRPr="0086258D">
        <w:rPr>
          <w:rFonts w:ascii="Times New Roman" w:hAnsi="Times New Roman" w:cs="Times New Roman"/>
          <w:sz w:val="24"/>
          <w:szCs w:val="24"/>
        </w:rPr>
        <w:t xml:space="preserve">сторически представления о том, как надо толковать иностранное право, эволюционировали. Первыми выдвинули теорию квалификации Франц Кан и </w:t>
      </w:r>
      <w:proofErr w:type="spellStart"/>
      <w:r w:rsidRPr="0086258D">
        <w:rPr>
          <w:rFonts w:ascii="Times New Roman" w:hAnsi="Times New Roman" w:cs="Times New Roman"/>
          <w:sz w:val="24"/>
          <w:szCs w:val="24"/>
        </w:rPr>
        <w:t>Этьен</w:t>
      </w:r>
      <w:proofErr w:type="spellEnd"/>
      <w:r w:rsidRPr="0086258D">
        <w:rPr>
          <w:rFonts w:ascii="Times New Roman" w:hAnsi="Times New Roman" w:cs="Times New Roman"/>
          <w:sz w:val="24"/>
          <w:szCs w:val="24"/>
        </w:rPr>
        <w:t xml:space="preserve"> </w:t>
      </w:r>
      <w:proofErr w:type="spellStart"/>
      <w:r w:rsidRPr="0086258D">
        <w:rPr>
          <w:rFonts w:ascii="Times New Roman" w:hAnsi="Times New Roman" w:cs="Times New Roman"/>
          <w:sz w:val="24"/>
          <w:szCs w:val="24"/>
        </w:rPr>
        <w:t>Бартен</w:t>
      </w:r>
      <w:proofErr w:type="spellEnd"/>
      <w:r w:rsidRPr="0086258D">
        <w:rPr>
          <w:rFonts w:ascii="Times New Roman" w:hAnsi="Times New Roman" w:cs="Times New Roman"/>
          <w:sz w:val="24"/>
          <w:szCs w:val="24"/>
        </w:rPr>
        <w:t xml:space="preserve">. Они считали, что иностранное право должно толковаться в том понимании, которое сложилось в государстве суда (теория </w:t>
      </w:r>
      <w:proofErr w:type="spellStart"/>
      <w:r w:rsidRPr="0086258D">
        <w:rPr>
          <w:rFonts w:ascii="Times New Roman" w:hAnsi="Times New Roman" w:cs="Times New Roman"/>
          <w:sz w:val="24"/>
          <w:szCs w:val="24"/>
          <w:lang w:val="en-US"/>
        </w:rPr>
        <w:t>lex</w:t>
      </w:r>
      <w:proofErr w:type="spellEnd"/>
      <w:r w:rsidRPr="0086258D">
        <w:rPr>
          <w:rFonts w:ascii="Times New Roman" w:hAnsi="Times New Roman" w:cs="Times New Roman"/>
          <w:sz w:val="24"/>
          <w:szCs w:val="24"/>
        </w:rPr>
        <w:t xml:space="preserve"> </w:t>
      </w:r>
      <w:proofErr w:type="spellStart"/>
      <w:r w:rsidRPr="0086258D">
        <w:rPr>
          <w:rFonts w:ascii="Times New Roman" w:hAnsi="Times New Roman" w:cs="Times New Roman"/>
          <w:sz w:val="24"/>
          <w:szCs w:val="24"/>
          <w:lang w:val="en-US"/>
        </w:rPr>
        <w:t>fori</w:t>
      </w:r>
      <w:proofErr w:type="spellEnd"/>
      <w:r w:rsidRPr="0086258D">
        <w:rPr>
          <w:rFonts w:ascii="Times New Roman" w:hAnsi="Times New Roman" w:cs="Times New Roman"/>
          <w:sz w:val="24"/>
          <w:szCs w:val="24"/>
        </w:rPr>
        <w:t xml:space="preserve">). Данная теория вела к искажению иностранного права и его неправильному пониманию. </w:t>
      </w:r>
      <w:r w:rsidR="00017093" w:rsidRPr="0086258D">
        <w:rPr>
          <w:rFonts w:ascii="Times New Roman" w:hAnsi="Times New Roman" w:cs="Times New Roman"/>
          <w:sz w:val="24"/>
          <w:szCs w:val="24"/>
        </w:rPr>
        <w:t xml:space="preserve">В 1931 году </w:t>
      </w:r>
      <w:proofErr w:type="spellStart"/>
      <w:r w:rsidR="00017093" w:rsidRPr="0086258D">
        <w:rPr>
          <w:rFonts w:ascii="Times New Roman" w:hAnsi="Times New Roman" w:cs="Times New Roman"/>
          <w:sz w:val="24"/>
          <w:szCs w:val="24"/>
        </w:rPr>
        <w:t>Ра</w:t>
      </w:r>
      <w:r w:rsidRPr="0086258D">
        <w:rPr>
          <w:rFonts w:ascii="Times New Roman" w:hAnsi="Times New Roman" w:cs="Times New Roman"/>
          <w:sz w:val="24"/>
          <w:szCs w:val="24"/>
        </w:rPr>
        <w:t>бель</w:t>
      </w:r>
      <w:proofErr w:type="spellEnd"/>
      <w:r w:rsidRPr="0086258D">
        <w:rPr>
          <w:rFonts w:ascii="Times New Roman" w:hAnsi="Times New Roman" w:cs="Times New Roman"/>
          <w:sz w:val="24"/>
          <w:szCs w:val="24"/>
        </w:rPr>
        <w:t xml:space="preserve"> выдвигает теорию автономной квалификации. Согласно этой теории суд должен выявить общие понятия отечественной и иностранной правовой системы и толковать иностранное право на основе обобщенных юридических категорий. </w:t>
      </w:r>
      <w:r w:rsidR="00017093" w:rsidRPr="0086258D">
        <w:rPr>
          <w:rFonts w:ascii="Times New Roman" w:hAnsi="Times New Roman" w:cs="Times New Roman"/>
          <w:sz w:val="24"/>
          <w:szCs w:val="24"/>
        </w:rPr>
        <w:t xml:space="preserve">Однако, </w:t>
      </w:r>
      <w:r w:rsidRPr="0086258D">
        <w:rPr>
          <w:rFonts w:ascii="Times New Roman" w:hAnsi="Times New Roman" w:cs="Times New Roman"/>
          <w:sz w:val="24"/>
          <w:szCs w:val="24"/>
        </w:rPr>
        <w:t xml:space="preserve">в отечественном и иностранном праве </w:t>
      </w:r>
      <w:r w:rsidR="00017093" w:rsidRPr="0086258D">
        <w:rPr>
          <w:rFonts w:ascii="Times New Roman" w:hAnsi="Times New Roman" w:cs="Times New Roman"/>
          <w:sz w:val="24"/>
          <w:szCs w:val="24"/>
        </w:rPr>
        <w:t xml:space="preserve">нередко </w:t>
      </w:r>
      <w:r w:rsidRPr="0086258D">
        <w:rPr>
          <w:rFonts w:ascii="Times New Roman" w:hAnsi="Times New Roman" w:cs="Times New Roman"/>
          <w:sz w:val="24"/>
          <w:szCs w:val="24"/>
        </w:rPr>
        <w:t xml:space="preserve">сложно выявить </w:t>
      </w:r>
      <w:r w:rsidR="00017093" w:rsidRPr="0086258D">
        <w:rPr>
          <w:rFonts w:ascii="Times New Roman" w:hAnsi="Times New Roman" w:cs="Times New Roman"/>
          <w:sz w:val="24"/>
          <w:szCs w:val="24"/>
        </w:rPr>
        <w:t>общие категории</w:t>
      </w:r>
      <w:r w:rsidRPr="0086258D">
        <w:rPr>
          <w:rFonts w:ascii="Times New Roman" w:hAnsi="Times New Roman" w:cs="Times New Roman"/>
          <w:sz w:val="24"/>
          <w:szCs w:val="24"/>
        </w:rPr>
        <w:t xml:space="preserve">. </w:t>
      </w:r>
      <w:r w:rsidR="00017093" w:rsidRPr="0086258D">
        <w:rPr>
          <w:rFonts w:ascii="Times New Roman" w:hAnsi="Times New Roman" w:cs="Times New Roman"/>
          <w:sz w:val="24"/>
          <w:szCs w:val="24"/>
        </w:rPr>
        <w:t xml:space="preserve">Еще одна </w:t>
      </w:r>
      <w:r w:rsidRPr="0086258D">
        <w:rPr>
          <w:rFonts w:ascii="Times New Roman" w:hAnsi="Times New Roman" w:cs="Times New Roman"/>
          <w:sz w:val="24"/>
          <w:szCs w:val="24"/>
        </w:rPr>
        <w:t xml:space="preserve">теория была выдвинута Вольфом и получила название </w:t>
      </w:r>
      <w:proofErr w:type="spellStart"/>
      <w:r w:rsidRPr="0086258D">
        <w:rPr>
          <w:rFonts w:ascii="Times New Roman" w:hAnsi="Times New Roman" w:cs="Times New Roman"/>
          <w:sz w:val="24"/>
          <w:szCs w:val="24"/>
          <w:u w:val="single"/>
          <w:lang w:val="en-US"/>
        </w:rPr>
        <w:t>legis</w:t>
      </w:r>
      <w:proofErr w:type="spellEnd"/>
      <w:r w:rsidRPr="0086258D">
        <w:rPr>
          <w:rFonts w:ascii="Times New Roman" w:hAnsi="Times New Roman" w:cs="Times New Roman"/>
          <w:sz w:val="24"/>
          <w:szCs w:val="24"/>
          <w:u w:val="single"/>
        </w:rPr>
        <w:t xml:space="preserve"> </w:t>
      </w:r>
      <w:proofErr w:type="spellStart"/>
      <w:r w:rsidRPr="0086258D">
        <w:rPr>
          <w:rFonts w:ascii="Times New Roman" w:hAnsi="Times New Roman" w:cs="Times New Roman"/>
          <w:sz w:val="24"/>
          <w:szCs w:val="24"/>
          <w:u w:val="single"/>
          <w:lang w:val="en-US"/>
        </w:rPr>
        <w:t>causa</w:t>
      </w:r>
      <w:proofErr w:type="spellEnd"/>
      <w:r w:rsidRPr="0086258D">
        <w:rPr>
          <w:rFonts w:ascii="Times New Roman" w:hAnsi="Times New Roman" w:cs="Times New Roman"/>
          <w:sz w:val="24"/>
          <w:szCs w:val="24"/>
        </w:rPr>
        <w:t>. Она предполагала, что иностранное право должно толковаться в том значении, которое оно имеет в соответствующем иностранном государстве.</w:t>
      </w:r>
    </w:p>
    <w:p w:rsidR="00BB2C1A" w:rsidRPr="0086258D" w:rsidRDefault="00BB2C1A" w:rsidP="00044DC1">
      <w:pPr>
        <w:pStyle w:val="a4"/>
        <w:numPr>
          <w:ilvl w:val="0"/>
          <w:numId w:val="10"/>
        </w:numPr>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 xml:space="preserve">Проблемы определения категории «публичный порядок». Оговорка о публичном порядке в сфере международного гражданского процесса. </w:t>
      </w:r>
    </w:p>
    <w:p w:rsidR="00017093" w:rsidRPr="0086258D" w:rsidRDefault="007D1314" w:rsidP="00044DC1">
      <w:pPr>
        <w:tabs>
          <w:tab w:val="left" w:pos="3645"/>
        </w:tabs>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В</w:t>
      </w:r>
      <w:r w:rsidR="00BB2C1A" w:rsidRPr="0086258D">
        <w:rPr>
          <w:rFonts w:ascii="Times New Roman" w:hAnsi="Times New Roman" w:cs="Times New Roman"/>
          <w:sz w:val="24"/>
          <w:szCs w:val="24"/>
        </w:rPr>
        <w:t xml:space="preserve">озможны случаи, когда последствия применения иностранного права несовместимы с основными принципами отечественного правопорядка и основами морали в соответствующем государстве. </w:t>
      </w:r>
      <w:r w:rsidR="00F65FA8" w:rsidRPr="0086258D">
        <w:rPr>
          <w:rFonts w:ascii="Times New Roman" w:hAnsi="Times New Roman" w:cs="Times New Roman"/>
          <w:sz w:val="24"/>
          <w:szCs w:val="24"/>
        </w:rPr>
        <w:t>Определяя</w:t>
      </w:r>
      <w:r w:rsidRPr="0086258D">
        <w:rPr>
          <w:rFonts w:ascii="Times New Roman" w:hAnsi="Times New Roman" w:cs="Times New Roman"/>
          <w:sz w:val="24"/>
          <w:szCs w:val="24"/>
        </w:rPr>
        <w:t xml:space="preserve"> </w:t>
      </w:r>
      <w:r w:rsidR="00F65FA8" w:rsidRPr="0086258D">
        <w:rPr>
          <w:rFonts w:ascii="Times New Roman" w:hAnsi="Times New Roman" w:cs="Times New Roman"/>
          <w:sz w:val="24"/>
          <w:szCs w:val="24"/>
        </w:rPr>
        <w:t>иностранное право</w:t>
      </w:r>
      <w:r w:rsidRPr="0086258D">
        <w:rPr>
          <w:rFonts w:ascii="Times New Roman" w:hAnsi="Times New Roman" w:cs="Times New Roman"/>
          <w:sz w:val="24"/>
          <w:szCs w:val="24"/>
        </w:rPr>
        <w:t xml:space="preserve">, </w:t>
      </w:r>
      <w:r w:rsidR="00F65FA8" w:rsidRPr="0086258D">
        <w:rPr>
          <w:rFonts w:ascii="Times New Roman" w:hAnsi="Times New Roman" w:cs="Times New Roman"/>
          <w:sz w:val="24"/>
          <w:szCs w:val="24"/>
        </w:rPr>
        <w:t>необходимо оценить</w:t>
      </w:r>
      <w:r w:rsidRPr="0086258D">
        <w:rPr>
          <w:rFonts w:ascii="Times New Roman" w:hAnsi="Times New Roman" w:cs="Times New Roman"/>
          <w:sz w:val="24"/>
          <w:szCs w:val="24"/>
        </w:rPr>
        <w:t xml:space="preserve"> его возможные последствия и в случае его негативного действия</w:t>
      </w:r>
      <w:r w:rsidR="00F65FA8" w:rsidRPr="0086258D">
        <w:rPr>
          <w:rFonts w:ascii="Times New Roman" w:hAnsi="Times New Roman" w:cs="Times New Roman"/>
          <w:sz w:val="24"/>
          <w:szCs w:val="24"/>
        </w:rPr>
        <w:t>, иностранн</w:t>
      </w:r>
      <w:r w:rsidRPr="0086258D">
        <w:rPr>
          <w:rFonts w:ascii="Times New Roman" w:hAnsi="Times New Roman" w:cs="Times New Roman"/>
          <w:sz w:val="24"/>
          <w:szCs w:val="24"/>
        </w:rPr>
        <w:t xml:space="preserve">ое </w:t>
      </w:r>
      <w:r w:rsidRPr="0086258D">
        <w:rPr>
          <w:rFonts w:ascii="Times New Roman" w:hAnsi="Times New Roman" w:cs="Times New Roman"/>
          <w:sz w:val="24"/>
          <w:szCs w:val="24"/>
        </w:rPr>
        <w:lastRenderedPageBreak/>
        <w:t>право не применяется.</w:t>
      </w:r>
      <w:r w:rsidR="00F65FA8" w:rsidRPr="0086258D">
        <w:rPr>
          <w:rFonts w:ascii="Times New Roman" w:hAnsi="Times New Roman" w:cs="Times New Roman"/>
          <w:sz w:val="24"/>
          <w:szCs w:val="24"/>
        </w:rPr>
        <w:t xml:space="preserve"> Цель данного института</w:t>
      </w:r>
      <w:r w:rsidRPr="0086258D">
        <w:rPr>
          <w:rFonts w:ascii="Times New Roman" w:hAnsi="Times New Roman" w:cs="Times New Roman"/>
          <w:sz w:val="24"/>
          <w:szCs w:val="24"/>
        </w:rPr>
        <w:t xml:space="preserve"> – защита отечественного </w:t>
      </w:r>
      <w:proofErr w:type="spellStart"/>
      <w:r w:rsidRPr="0086258D">
        <w:rPr>
          <w:rFonts w:ascii="Times New Roman" w:hAnsi="Times New Roman" w:cs="Times New Roman"/>
          <w:sz w:val="24"/>
          <w:szCs w:val="24"/>
        </w:rPr>
        <w:t>правопорядка.</w:t>
      </w:r>
      <w:r w:rsidR="00BB2C1A" w:rsidRPr="0086258D">
        <w:rPr>
          <w:rFonts w:ascii="Times New Roman" w:hAnsi="Times New Roman" w:cs="Times New Roman"/>
          <w:sz w:val="24"/>
          <w:szCs w:val="24"/>
        </w:rPr>
        <w:t>В</w:t>
      </w:r>
      <w:proofErr w:type="spellEnd"/>
      <w:r w:rsidR="00BB2C1A" w:rsidRPr="0086258D">
        <w:rPr>
          <w:rFonts w:ascii="Times New Roman" w:hAnsi="Times New Roman" w:cs="Times New Roman"/>
          <w:sz w:val="24"/>
          <w:szCs w:val="24"/>
        </w:rPr>
        <w:t xml:space="preserve"> соответствии со ст. 1193 ГК РФ нормы иностранного права в исключительных случаях не применяются, если последствия этого применения явно противоречат основам правопорядка (публичному порядку) Российской Федерации. В этом случае применяется российское право. Отказ в применении иностранного права не может быть основан на различиях в политической, правовой, экономической системе соответствующего государства.</w:t>
      </w:r>
      <w:r w:rsidRPr="0086258D">
        <w:rPr>
          <w:rFonts w:ascii="Times New Roman" w:hAnsi="Times New Roman" w:cs="Times New Roman"/>
          <w:sz w:val="24"/>
          <w:szCs w:val="24"/>
        </w:rPr>
        <w:t xml:space="preserve"> </w:t>
      </w:r>
      <w:r w:rsidR="00BB2C1A" w:rsidRPr="0086258D">
        <w:rPr>
          <w:rFonts w:ascii="Times New Roman" w:hAnsi="Times New Roman" w:cs="Times New Roman"/>
          <w:sz w:val="24"/>
          <w:szCs w:val="24"/>
        </w:rPr>
        <w:t>Проблема заключается в том, что категория «публичный порядок» не имеет законодательного закрепления. В доктрине и в судебной практике под «публичным порядком» понимаются основополагающие принципы российского права (конституционные, гражданско-правовые, гражданско-процессуальные и иные), основы морали российского общества, законные интересы граждан, юридических лиц, российского общества и государства, общепризнанные принципы и нормы международного права.</w:t>
      </w:r>
      <w:r w:rsidRPr="0086258D">
        <w:rPr>
          <w:rFonts w:ascii="Times New Roman" w:hAnsi="Times New Roman" w:cs="Times New Roman"/>
          <w:sz w:val="24"/>
          <w:szCs w:val="24"/>
        </w:rPr>
        <w:t xml:space="preserve"> </w:t>
      </w:r>
      <w:r w:rsidR="00F65FA8" w:rsidRPr="0086258D">
        <w:rPr>
          <w:rFonts w:ascii="Times New Roman" w:hAnsi="Times New Roman" w:cs="Times New Roman"/>
          <w:sz w:val="24"/>
          <w:szCs w:val="24"/>
        </w:rPr>
        <w:t>Процессуальная оговорка содержится в процессуальном законодательстве и договорах по вопросам гражданского процесса. Ст. 244, 256 АПК РФ, ст. 407, ст. 412 ГПК РФ. говорят о недопустимости исполнения судебных поручений, признания и исполнения иностранных судебных решений, если такое исполнение и признание противоречит публичному порядку РФ. В ГПК РФ аналогом противоречия публичному порядку является нарушение суверенитета и безопасности РФ. Гаагская конвенция 1954 года по вопросам гражданского процесса говорит о том, что судебное поручение не подлежит исполнению, а документ не подлежит вручению, если запрашиваемое государство сочтет, что это нарушает его суверенитет и безопасность. Нью-Йоркская конвенция о признании и приведении в исполнение иностранных арбитражных решений 1958 года указывает, что иностранное арбитражное решение не подлежит признанию и исполнению, если это нарушает отечественный публичный порядок.</w:t>
      </w:r>
    </w:p>
    <w:p w:rsidR="00017093" w:rsidRPr="0086258D" w:rsidRDefault="00BB2C1A"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3</w:t>
      </w:r>
      <w:r w:rsidR="00017093" w:rsidRPr="0086258D">
        <w:rPr>
          <w:rFonts w:ascii="Times New Roman" w:hAnsi="Times New Roman" w:cs="Times New Roman"/>
          <w:sz w:val="24"/>
          <w:szCs w:val="24"/>
        </w:rPr>
        <w:t xml:space="preserve">. Концепция императивных норм в международном частном праве. Понятие, правовая природа, действие императивных норм </w:t>
      </w:r>
    </w:p>
    <w:p w:rsidR="00D70C3E" w:rsidRPr="0086258D" w:rsidRDefault="00D70C3E" w:rsidP="00044DC1">
      <w:pPr>
        <w:spacing w:line="360" w:lineRule="auto"/>
        <w:ind w:right="-1" w:firstLine="567"/>
        <w:jc w:val="both"/>
        <w:rPr>
          <w:rFonts w:ascii="Times New Roman" w:hAnsi="Times New Roman" w:cs="Times New Roman"/>
          <w:sz w:val="24"/>
          <w:szCs w:val="24"/>
        </w:rPr>
      </w:pPr>
      <w:proofErr w:type="spellStart"/>
      <w:r w:rsidRPr="0086258D">
        <w:rPr>
          <w:rFonts w:ascii="Times New Roman" w:hAnsi="Times New Roman" w:cs="Times New Roman"/>
          <w:sz w:val="24"/>
          <w:szCs w:val="24"/>
        </w:rPr>
        <w:t>Сверхимперативные</w:t>
      </w:r>
      <w:proofErr w:type="spellEnd"/>
      <w:r w:rsidRPr="0086258D">
        <w:rPr>
          <w:rFonts w:ascii="Times New Roman" w:hAnsi="Times New Roman" w:cs="Times New Roman"/>
          <w:sz w:val="24"/>
          <w:szCs w:val="24"/>
        </w:rPr>
        <w:t xml:space="preserve"> нормы  международного частного права устраняют действие коллизионных норм и норм материального права, избранного сторонами. Императивными признаются особо важные нормы отечественного материального права, действующие независимо от того, какое право выбрали стороны или к какому праву отсылает коллизионная норма. Правовая природа </w:t>
      </w:r>
      <w:proofErr w:type="spellStart"/>
      <w:r w:rsidRPr="0086258D">
        <w:rPr>
          <w:rFonts w:ascii="Times New Roman" w:hAnsi="Times New Roman" w:cs="Times New Roman"/>
          <w:sz w:val="24"/>
          <w:szCs w:val="24"/>
        </w:rPr>
        <w:t>сверхимперативные</w:t>
      </w:r>
      <w:proofErr w:type="spellEnd"/>
      <w:r w:rsidRPr="0086258D">
        <w:rPr>
          <w:rFonts w:ascii="Times New Roman" w:hAnsi="Times New Roman" w:cs="Times New Roman"/>
          <w:sz w:val="24"/>
          <w:szCs w:val="24"/>
        </w:rPr>
        <w:t xml:space="preserve"> </w:t>
      </w:r>
      <w:r w:rsidR="00BB2C1A" w:rsidRPr="0086258D">
        <w:rPr>
          <w:rFonts w:ascii="Times New Roman" w:hAnsi="Times New Roman" w:cs="Times New Roman"/>
          <w:sz w:val="24"/>
          <w:szCs w:val="24"/>
        </w:rPr>
        <w:t xml:space="preserve">норм заключается в их том, что это </w:t>
      </w:r>
      <w:r w:rsidRPr="0086258D">
        <w:rPr>
          <w:rFonts w:ascii="Times New Roman" w:hAnsi="Times New Roman" w:cs="Times New Roman"/>
          <w:sz w:val="24"/>
          <w:szCs w:val="24"/>
        </w:rPr>
        <w:t xml:space="preserve">публичные нормы, воздействующие на частноправовые отношения. </w:t>
      </w:r>
      <w:r w:rsidR="00BB2C1A" w:rsidRPr="0086258D">
        <w:rPr>
          <w:rFonts w:ascii="Times New Roman" w:hAnsi="Times New Roman" w:cs="Times New Roman"/>
          <w:sz w:val="24"/>
          <w:szCs w:val="24"/>
        </w:rPr>
        <w:t xml:space="preserve">Назначение данных норм – защита публичных, общественно </w:t>
      </w:r>
      <w:r w:rsidRPr="0086258D">
        <w:rPr>
          <w:rFonts w:ascii="Times New Roman" w:hAnsi="Times New Roman" w:cs="Times New Roman"/>
          <w:sz w:val="24"/>
          <w:szCs w:val="24"/>
        </w:rPr>
        <w:t xml:space="preserve">значимых интересов. </w:t>
      </w:r>
      <w:r w:rsidR="00BB2C1A" w:rsidRPr="0086258D">
        <w:rPr>
          <w:rFonts w:ascii="Times New Roman" w:hAnsi="Times New Roman" w:cs="Times New Roman"/>
          <w:sz w:val="24"/>
          <w:szCs w:val="24"/>
        </w:rPr>
        <w:t>Их цель –</w:t>
      </w:r>
      <w:r w:rsidRPr="0086258D">
        <w:rPr>
          <w:rFonts w:ascii="Times New Roman" w:hAnsi="Times New Roman" w:cs="Times New Roman"/>
          <w:sz w:val="24"/>
          <w:szCs w:val="24"/>
        </w:rPr>
        <w:t xml:space="preserve"> усиление </w:t>
      </w:r>
      <w:r w:rsidRPr="0086258D">
        <w:rPr>
          <w:rFonts w:ascii="Times New Roman" w:hAnsi="Times New Roman" w:cs="Times New Roman"/>
          <w:sz w:val="24"/>
          <w:szCs w:val="24"/>
        </w:rPr>
        <w:lastRenderedPageBreak/>
        <w:t xml:space="preserve">защиты слабой стороны в договоре и охрана социально значимых национальных интересов. </w:t>
      </w:r>
      <w:r w:rsidR="00BB2C1A" w:rsidRPr="0086258D">
        <w:rPr>
          <w:rFonts w:ascii="Times New Roman" w:hAnsi="Times New Roman" w:cs="Times New Roman"/>
          <w:sz w:val="24"/>
          <w:szCs w:val="24"/>
        </w:rPr>
        <w:t>С</w:t>
      </w:r>
      <w:r w:rsidRPr="0086258D">
        <w:rPr>
          <w:rFonts w:ascii="Times New Roman" w:hAnsi="Times New Roman" w:cs="Times New Roman"/>
          <w:sz w:val="24"/>
          <w:szCs w:val="24"/>
        </w:rPr>
        <w:t>уд исследует  три группы норм, находящиеся в различных правовых системах:</w:t>
      </w:r>
      <w:r w:rsidR="00BB2C1A" w:rsidRPr="0086258D">
        <w:rPr>
          <w:rFonts w:ascii="Times New Roman" w:hAnsi="Times New Roman" w:cs="Times New Roman"/>
          <w:sz w:val="24"/>
          <w:szCs w:val="24"/>
        </w:rPr>
        <w:t xml:space="preserve"> императивные </w:t>
      </w:r>
      <w:r w:rsidRPr="0086258D">
        <w:rPr>
          <w:rFonts w:ascii="Times New Roman" w:hAnsi="Times New Roman" w:cs="Times New Roman"/>
          <w:sz w:val="24"/>
          <w:szCs w:val="24"/>
        </w:rPr>
        <w:t>нормы страны суда</w:t>
      </w:r>
      <w:r w:rsidR="00BB2C1A" w:rsidRPr="0086258D">
        <w:rPr>
          <w:rFonts w:ascii="Times New Roman" w:hAnsi="Times New Roman" w:cs="Times New Roman"/>
          <w:sz w:val="24"/>
          <w:szCs w:val="24"/>
        </w:rPr>
        <w:t>; императивные нормы иностранного договорного статута императивные нормы государства, с которым отношение имеет наиболее тесную связь.</w:t>
      </w:r>
    </w:p>
    <w:p w:rsidR="00F65FA8" w:rsidRPr="0086258D" w:rsidRDefault="00F65FA8" w:rsidP="00044DC1">
      <w:pPr>
        <w:shd w:val="clear" w:color="auto" w:fill="FFFFFF"/>
        <w:spacing w:after="0"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 xml:space="preserve">4. Понятие, состав, правовые последствия обхода закона. </w:t>
      </w:r>
    </w:p>
    <w:p w:rsidR="00CC2BC3" w:rsidRPr="0086258D" w:rsidRDefault="00CC2BC3" w:rsidP="00044DC1">
      <w:pPr>
        <w:tabs>
          <w:tab w:val="left" w:pos="3645"/>
        </w:tabs>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 xml:space="preserve">Обход закона – это искусственное создание сторонами таких условий, при которых исключается право подлежащее применению. Пример обхода закона – использование оффшорных компаний. Для признания обхода закона необходимо наличия двух моментов: </w:t>
      </w:r>
      <w:r w:rsidR="00BB0E5B" w:rsidRPr="0086258D">
        <w:rPr>
          <w:rFonts w:ascii="Times New Roman" w:hAnsi="Times New Roman" w:cs="Times New Roman"/>
          <w:sz w:val="24"/>
          <w:szCs w:val="24"/>
        </w:rPr>
        <w:t>п</w:t>
      </w:r>
      <w:r w:rsidRPr="0086258D">
        <w:rPr>
          <w:rFonts w:ascii="Times New Roman" w:hAnsi="Times New Roman" w:cs="Times New Roman"/>
          <w:sz w:val="24"/>
          <w:szCs w:val="24"/>
        </w:rPr>
        <w:t>равоотношение должно быть изъято из-под действия правопорядка, которому оно должно быть подчинено в соответствии с коллизионными нормами и помещено под действие</w:t>
      </w:r>
      <w:r w:rsidR="00BB0E5B" w:rsidRPr="0086258D">
        <w:rPr>
          <w:rFonts w:ascii="Times New Roman" w:hAnsi="Times New Roman" w:cs="Times New Roman"/>
          <w:sz w:val="24"/>
          <w:szCs w:val="24"/>
        </w:rPr>
        <w:t xml:space="preserve"> другого</w:t>
      </w:r>
      <w:r w:rsidRPr="0086258D">
        <w:rPr>
          <w:rFonts w:ascii="Times New Roman" w:hAnsi="Times New Roman" w:cs="Times New Roman"/>
          <w:sz w:val="24"/>
          <w:szCs w:val="24"/>
        </w:rPr>
        <w:t xml:space="preserve"> правопорядка</w:t>
      </w:r>
      <w:r w:rsidR="00BB0E5B" w:rsidRPr="0086258D">
        <w:rPr>
          <w:rFonts w:ascii="Times New Roman" w:hAnsi="Times New Roman" w:cs="Times New Roman"/>
          <w:sz w:val="24"/>
          <w:szCs w:val="24"/>
        </w:rPr>
        <w:t>; э</w:t>
      </w:r>
      <w:r w:rsidRPr="0086258D">
        <w:rPr>
          <w:rFonts w:ascii="Times New Roman" w:hAnsi="Times New Roman" w:cs="Times New Roman"/>
          <w:sz w:val="24"/>
          <w:szCs w:val="24"/>
        </w:rPr>
        <w:t>ти действия совершаются преднамеренно, т. е. физические и юридические лица осознают, что они обходят закон.</w:t>
      </w:r>
      <w:r w:rsidR="00BB0E5B" w:rsidRPr="0086258D">
        <w:rPr>
          <w:rFonts w:ascii="Times New Roman" w:hAnsi="Times New Roman" w:cs="Times New Roman"/>
          <w:sz w:val="24"/>
          <w:szCs w:val="24"/>
        </w:rPr>
        <w:t xml:space="preserve"> У </w:t>
      </w:r>
      <w:r w:rsidRPr="0086258D">
        <w:rPr>
          <w:rFonts w:ascii="Times New Roman" w:hAnsi="Times New Roman" w:cs="Times New Roman"/>
          <w:sz w:val="24"/>
          <w:szCs w:val="24"/>
        </w:rPr>
        <w:t xml:space="preserve">субъектов возникает потребность в обходе закона </w:t>
      </w:r>
      <w:r w:rsidR="00BB0E5B" w:rsidRPr="0086258D">
        <w:rPr>
          <w:rFonts w:ascii="Times New Roman" w:hAnsi="Times New Roman" w:cs="Times New Roman"/>
          <w:sz w:val="24"/>
          <w:szCs w:val="24"/>
        </w:rPr>
        <w:t xml:space="preserve">в том случае, если </w:t>
      </w:r>
      <w:r w:rsidRPr="0086258D">
        <w:rPr>
          <w:rFonts w:ascii="Times New Roman" w:hAnsi="Times New Roman" w:cs="Times New Roman"/>
          <w:sz w:val="24"/>
          <w:szCs w:val="24"/>
        </w:rPr>
        <w:t xml:space="preserve">нужно обойти запреты, установленные отечественным или иностранным правопорядком. Как государства относятся к обходу закона. </w:t>
      </w:r>
      <w:r w:rsidR="00BB0E5B" w:rsidRPr="0086258D">
        <w:rPr>
          <w:rFonts w:ascii="Times New Roman" w:hAnsi="Times New Roman" w:cs="Times New Roman"/>
          <w:sz w:val="24"/>
          <w:szCs w:val="24"/>
        </w:rPr>
        <w:t>Некоторые правовые системы</w:t>
      </w:r>
      <w:r w:rsidRPr="0086258D">
        <w:rPr>
          <w:rFonts w:ascii="Times New Roman" w:hAnsi="Times New Roman" w:cs="Times New Roman"/>
          <w:sz w:val="24"/>
          <w:szCs w:val="24"/>
        </w:rPr>
        <w:t xml:space="preserve"> напрямую запрещают обход </w:t>
      </w:r>
      <w:r w:rsidR="00BB0E5B" w:rsidRPr="0086258D">
        <w:rPr>
          <w:rFonts w:ascii="Times New Roman" w:hAnsi="Times New Roman" w:cs="Times New Roman"/>
          <w:sz w:val="24"/>
          <w:szCs w:val="24"/>
        </w:rPr>
        <w:t xml:space="preserve">закона (Аргентина, </w:t>
      </w:r>
      <w:r w:rsidRPr="0086258D">
        <w:rPr>
          <w:rFonts w:ascii="Times New Roman" w:hAnsi="Times New Roman" w:cs="Times New Roman"/>
          <w:sz w:val="24"/>
          <w:szCs w:val="24"/>
        </w:rPr>
        <w:t xml:space="preserve"> </w:t>
      </w:r>
      <w:r w:rsidR="00BB0E5B" w:rsidRPr="0086258D">
        <w:rPr>
          <w:rFonts w:ascii="Times New Roman" w:hAnsi="Times New Roman" w:cs="Times New Roman"/>
          <w:sz w:val="24"/>
          <w:szCs w:val="24"/>
        </w:rPr>
        <w:t xml:space="preserve">Украина).  </w:t>
      </w:r>
      <w:r w:rsidRPr="0086258D">
        <w:rPr>
          <w:rFonts w:ascii="Times New Roman" w:hAnsi="Times New Roman" w:cs="Times New Roman"/>
          <w:sz w:val="24"/>
          <w:szCs w:val="24"/>
        </w:rPr>
        <w:t xml:space="preserve">В части 3 ГК </w:t>
      </w:r>
      <w:r w:rsidR="00BB0E5B" w:rsidRPr="0086258D">
        <w:rPr>
          <w:rFonts w:ascii="Times New Roman" w:hAnsi="Times New Roman" w:cs="Times New Roman"/>
          <w:sz w:val="24"/>
          <w:szCs w:val="24"/>
        </w:rPr>
        <w:t>РФ в разделе «М</w:t>
      </w:r>
      <w:r w:rsidRPr="0086258D">
        <w:rPr>
          <w:rFonts w:ascii="Times New Roman" w:hAnsi="Times New Roman" w:cs="Times New Roman"/>
          <w:sz w:val="24"/>
          <w:szCs w:val="24"/>
        </w:rPr>
        <w:t xml:space="preserve">еждународное частное право» статьи об обходе закона нет. В проекте части 3 ГК РФ эта статья была, но ее </w:t>
      </w:r>
      <w:r w:rsidR="00BB0E5B" w:rsidRPr="0086258D">
        <w:rPr>
          <w:rFonts w:ascii="Times New Roman" w:hAnsi="Times New Roman" w:cs="Times New Roman"/>
          <w:sz w:val="24"/>
          <w:szCs w:val="24"/>
        </w:rPr>
        <w:t>формулировка были подвергнута</w:t>
      </w:r>
      <w:r w:rsidRPr="0086258D">
        <w:rPr>
          <w:rFonts w:ascii="Times New Roman" w:hAnsi="Times New Roman" w:cs="Times New Roman"/>
          <w:sz w:val="24"/>
          <w:szCs w:val="24"/>
        </w:rPr>
        <w:t xml:space="preserve"> критике рядом ученых</w:t>
      </w:r>
      <w:r w:rsidR="00BB0E5B" w:rsidRPr="0086258D">
        <w:rPr>
          <w:rFonts w:ascii="Times New Roman" w:hAnsi="Times New Roman" w:cs="Times New Roman"/>
          <w:sz w:val="24"/>
          <w:szCs w:val="24"/>
        </w:rPr>
        <w:t>, в частности</w:t>
      </w:r>
      <w:r w:rsidRPr="0086258D">
        <w:rPr>
          <w:rFonts w:ascii="Times New Roman" w:hAnsi="Times New Roman" w:cs="Times New Roman"/>
          <w:sz w:val="24"/>
          <w:szCs w:val="24"/>
        </w:rPr>
        <w:t xml:space="preserve"> А. И. </w:t>
      </w:r>
      <w:proofErr w:type="spellStart"/>
      <w:r w:rsidRPr="0086258D">
        <w:rPr>
          <w:rFonts w:ascii="Times New Roman" w:hAnsi="Times New Roman" w:cs="Times New Roman"/>
          <w:sz w:val="24"/>
          <w:szCs w:val="24"/>
        </w:rPr>
        <w:t>Муранов</w:t>
      </w:r>
      <w:r w:rsidR="00BB0E5B" w:rsidRPr="0086258D">
        <w:rPr>
          <w:rFonts w:ascii="Times New Roman" w:hAnsi="Times New Roman" w:cs="Times New Roman"/>
          <w:sz w:val="24"/>
          <w:szCs w:val="24"/>
        </w:rPr>
        <w:t>ым</w:t>
      </w:r>
      <w:proofErr w:type="spellEnd"/>
      <w:r w:rsidRPr="0086258D">
        <w:rPr>
          <w:rFonts w:ascii="Times New Roman" w:hAnsi="Times New Roman" w:cs="Times New Roman"/>
          <w:sz w:val="24"/>
          <w:szCs w:val="24"/>
        </w:rPr>
        <w:t xml:space="preserve">. </w:t>
      </w:r>
    </w:p>
    <w:p w:rsidR="00BB0E5B" w:rsidRPr="0086258D" w:rsidRDefault="00BB0E5B" w:rsidP="00044DC1">
      <w:pPr>
        <w:shd w:val="clear" w:color="auto" w:fill="FFFFFF"/>
        <w:spacing w:line="360" w:lineRule="auto"/>
        <w:ind w:right="-1" w:firstLine="567"/>
        <w:jc w:val="both"/>
        <w:rPr>
          <w:rFonts w:ascii="Times New Roman" w:hAnsi="Times New Roman" w:cs="Times New Roman"/>
          <w:b/>
          <w:bCs/>
          <w:color w:val="000000"/>
          <w:spacing w:val="1"/>
          <w:sz w:val="24"/>
          <w:szCs w:val="24"/>
        </w:rPr>
      </w:pPr>
      <w:r w:rsidRPr="0086258D">
        <w:rPr>
          <w:rFonts w:ascii="Times New Roman" w:eastAsia="Calibri" w:hAnsi="Times New Roman" w:cs="Times New Roman"/>
          <w:b/>
          <w:bCs/>
          <w:color w:val="000000"/>
          <w:spacing w:val="2"/>
          <w:sz w:val="24"/>
          <w:szCs w:val="24"/>
        </w:rPr>
        <w:t>Тема 2.</w:t>
      </w:r>
      <w:r w:rsidRPr="0086258D">
        <w:rPr>
          <w:rFonts w:ascii="Times New Roman" w:eastAsia="Calibri" w:hAnsi="Times New Roman" w:cs="Times New Roman"/>
          <w:b/>
          <w:bCs/>
          <w:color w:val="000000"/>
          <w:spacing w:val="2"/>
          <w:sz w:val="24"/>
          <w:szCs w:val="24"/>
        </w:rPr>
        <w:tab/>
      </w:r>
      <w:r w:rsidRPr="0086258D">
        <w:rPr>
          <w:rFonts w:ascii="Times New Roman" w:hAnsi="Times New Roman" w:cs="Times New Roman"/>
          <w:b/>
          <w:bCs/>
          <w:color w:val="000000"/>
          <w:spacing w:val="1"/>
          <w:sz w:val="24"/>
          <w:szCs w:val="24"/>
        </w:rPr>
        <w:t>Проблемы правового обеспечения гарантий иностранных инвестиций</w:t>
      </w:r>
      <w:r w:rsidRPr="0086258D">
        <w:rPr>
          <w:rFonts w:ascii="Times New Roman" w:hAnsi="Times New Roman" w:cs="Times New Roman"/>
          <w:b/>
          <w:bCs/>
          <w:color w:val="000000"/>
          <w:spacing w:val="2"/>
          <w:sz w:val="24"/>
          <w:szCs w:val="24"/>
        </w:rPr>
        <w:t xml:space="preserve"> </w:t>
      </w:r>
    </w:p>
    <w:p w:rsidR="00BB0E5B" w:rsidRPr="0086258D" w:rsidRDefault="00BB0E5B"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sz w:val="24"/>
          <w:szCs w:val="24"/>
        </w:rPr>
        <w:t xml:space="preserve">1. Понятие  и  </w:t>
      </w:r>
      <w:r w:rsidRPr="0086258D">
        <w:rPr>
          <w:rFonts w:ascii="Times New Roman" w:hAnsi="Times New Roman" w:cs="Times New Roman"/>
          <w:color w:val="000000"/>
          <w:spacing w:val="-4"/>
          <w:sz w:val="24"/>
          <w:szCs w:val="24"/>
        </w:rPr>
        <w:t>классификация юридических гарантий прав иностранных инвесторов.</w:t>
      </w:r>
    </w:p>
    <w:p w:rsidR="00BB0E5B" w:rsidRPr="0086258D" w:rsidRDefault="00BB0E5B"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В науке международного права отсутствует единое мнение в отношении категории «гарантия иностранных инвестиций». Под  государственной гарантией понимают  конкретные обязательства принимающего капитал государства ,  которые сос</w:t>
      </w:r>
      <w:r w:rsidR="001A38BE">
        <w:rPr>
          <w:rFonts w:ascii="Times New Roman" w:hAnsi="Times New Roman" w:cs="Times New Roman"/>
          <w:sz w:val="24"/>
          <w:szCs w:val="24"/>
        </w:rPr>
        <w:t>тоят в не нарушении прав иностранного инвестора.</w:t>
      </w:r>
    </w:p>
    <w:p w:rsidR="00BB0E5B" w:rsidRPr="0086258D" w:rsidRDefault="00BB0E5B"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Классификация государственных гарантий:</w:t>
      </w:r>
    </w:p>
    <w:p w:rsidR="00BB0E5B" w:rsidRPr="0086258D" w:rsidRDefault="00BB0E5B"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 в зависимости от уровня закрепления: международно-правовые</w:t>
      </w:r>
      <w:r w:rsidR="00CA0770" w:rsidRPr="0086258D">
        <w:rPr>
          <w:rFonts w:ascii="Times New Roman" w:hAnsi="Times New Roman" w:cs="Times New Roman"/>
          <w:sz w:val="24"/>
          <w:szCs w:val="24"/>
        </w:rPr>
        <w:t xml:space="preserve"> гарантии – это конкретные обязательства государства, которые закреплены в международн</w:t>
      </w:r>
      <w:r w:rsidRPr="0086258D">
        <w:rPr>
          <w:rFonts w:ascii="Times New Roman" w:hAnsi="Times New Roman" w:cs="Times New Roman"/>
          <w:sz w:val="24"/>
          <w:szCs w:val="24"/>
        </w:rPr>
        <w:t>ом соглашении, с це</w:t>
      </w:r>
      <w:r w:rsidR="00CA0770" w:rsidRPr="0086258D">
        <w:rPr>
          <w:rFonts w:ascii="Times New Roman" w:hAnsi="Times New Roman" w:cs="Times New Roman"/>
          <w:sz w:val="24"/>
          <w:szCs w:val="24"/>
        </w:rPr>
        <w:t>лью обеспечения сохранности собственности иностранн</w:t>
      </w:r>
      <w:r w:rsidRPr="0086258D">
        <w:rPr>
          <w:rFonts w:ascii="Times New Roman" w:hAnsi="Times New Roman" w:cs="Times New Roman"/>
          <w:sz w:val="24"/>
          <w:szCs w:val="24"/>
        </w:rPr>
        <w:t xml:space="preserve">ого </w:t>
      </w:r>
      <w:r w:rsidR="00CA0770" w:rsidRPr="0086258D">
        <w:rPr>
          <w:rFonts w:ascii="Times New Roman" w:hAnsi="Times New Roman" w:cs="Times New Roman"/>
          <w:sz w:val="24"/>
          <w:szCs w:val="24"/>
        </w:rPr>
        <w:t>инвестора на своей территории</w:t>
      </w:r>
      <w:r w:rsidRPr="0086258D">
        <w:rPr>
          <w:rFonts w:ascii="Times New Roman" w:hAnsi="Times New Roman" w:cs="Times New Roman"/>
          <w:sz w:val="24"/>
          <w:szCs w:val="24"/>
        </w:rPr>
        <w:t xml:space="preserve">. </w:t>
      </w:r>
      <w:r w:rsidR="00CA0770" w:rsidRPr="0086258D">
        <w:rPr>
          <w:rFonts w:ascii="Times New Roman" w:hAnsi="Times New Roman" w:cs="Times New Roman"/>
          <w:sz w:val="24"/>
          <w:szCs w:val="24"/>
        </w:rPr>
        <w:t>Положения о гарантиях, могут содержаться, как в двусторонних инвестиционных соглашениях (соглашениях о поощрении и защите капиталовложений), так и в универсальных международных соглашениях. М</w:t>
      </w:r>
      <w:r w:rsidRPr="0086258D">
        <w:rPr>
          <w:rFonts w:ascii="Times New Roman" w:hAnsi="Times New Roman" w:cs="Times New Roman"/>
          <w:sz w:val="24"/>
          <w:szCs w:val="24"/>
        </w:rPr>
        <w:t>еж</w:t>
      </w:r>
      <w:r w:rsidR="00CA0770" w:rsidRPr="0086258D">
        <w:rPr>
          <w:rFonts w:ascii="Times New Roman" w:hAnsi="Times New Roman" w:cs="Times New Roman"/>
          <w:sz w:val="24"/>
          <w:szCs w:val="24"/>
        </w:rPr>
        <w:t>дународн</w:t>
      </w:r>
      <w:r w:rsidRPr="0086258D">
        <w:rPr>
          <w:rFonts w:ascii="Times New Roman" w:hAnsi="Times New Roman" w:cs="Times New Roman"/>
          <w:sz w:val="24"/>
          <w:szCs w:val="24"/>
        </w:rPr>
        <w:t xml:space="preserve">ые гарантии </w:t>
      </w:r>
      <w:r w:rsidR="00CA0770" w:rsidRPr="0086258D">
        <w:rPr>
          <w:rFonts w:ascii="Times New Roman" w:hAnsi="Times New Roman" w:cs="Times New Roman"/>
          <w:sz w:val="24"/>
          <w:szCs w:val="24"/>
        </w:rPr>
        <w:lastRenderedPageBreak/>
        <w:t>составляют содержание норм международн</w:t>
      </w:r>
      <w:r w:rsidRPr="0086258D">
        <w:rPr>
          <w:rFonts w:ascii="Times New Roman" w:hAnsi="Times New Roman" w:cs="Times New Roman"/>
          <w:sz w:val="24"/>
          <w:szCs w:val="24"/>
        </w:rPr>
        <w:t>ого договора, и поэ</w:t>
      </w:r>
      <w:r w:rsidR="00CA0770" w:rsidRPr="0086258D">
        <w:rPr>
          <w:rFonts w:ascii="Times New Roman" w:hAnsi="Times New Roman" w:cs="Times New Roman"/>
          <w:sz w:val="24"/>
          <w:szCs w:val="24"/>
        </w:rPr>
        <w:t>тому не могут быть отменены государств</w:t>
      </w:r>
      <w:r w:rsidRPr="0086258D">
        <w:rPr>
          <w:rFonts w:ascii="Times New Roman" w:hAnsi="Times New Roman" w:cs="Times New Roman"/>
          <w:sz w:val="24"/>
          <w:szCs w:val="24"/>
        </w:rPr>
        <w:t>ом в одностороннем порядке, без согласия других участников соглашения. Законодатель</w:t>
      </w:r>
      <w:r w:rsidR="00CA0770" w:rsidRPr="0086258D">
        <w:rPr>
          <w:rFonts w:ascii="Times New Roman" w:hAnsi="Times New Roman" w:cs="Times New Roman"/>
          <w:sz w:val="24"/>
          <w:szCs w:val="24"/>
        </w:rPr>
        <w:t>ные гарантии – закреплены в национальном законодательст</w:t>
      </w:r>
      <w:r w:rsidRPr="0086258D">
        <w:rPr>
          <w:rFonts w:ascii="Times New Roman" w:hAnsi="Times New Roman" w:cs="Times New Roman"/>
          <w:sz w:val="24"/>
          <w:szCs w:val="24"/>
        </w:rPr>
        <w:t xml:space="preserve">ве. </w:t>
      </w:r>
      <w:r w:rsidR="00CA0770" w:rsidRPr="0086258D">
        <w:rPr>
          <w:rFonts w:ascii="Times New Roman" w:hAnsi="Times New Roman" w:cs="Times New Roman"/>
          <w:sz w:val="24"/>
          <w:szCs w:val="24"/>
        </w:rPr>
        <w:t>Следует иметь в</w:t>
      </w:r>
      <w:r w:rsidR="00F33A50" w:rsidRPr="0086258D">
        <w:rPr>
          <w:rFonts w:ascii="Times New Roman" w:hAnsi="Times New Roman" w:cs="Times New Roman"/>
          <w:sz w:val="24"/>
          <w:szCs w:val="24"/>
        </w:rPr>
        <w:t xml:space="preserve"> </w:t>
      </w:r>
      <w:r w:rsidR="00CA0770" w:rsidRPr="0086258D">
        <w:rPr>
          <w:rFonts w:ascii="Times New Roman" w:hAnsi="Times New Roman" w:cs="Times New Roman"/>
          <w:sz w:val="24"/>
          <w:szCs w:val="24"/>
        </w:rPr>
        <w:t>виду, что не во всех государств</w:t>
      </w:r>
      <w:r w:rsidRPr="0086258D">
        <w:rPr>
          <w:rFonts w:ascii="Times New Roman" w:hAnsi="Times New Roman" w:cs="Times New Roman"/>
          <w:sz w:val="24"/>
          <w:szCs w:val="24"/>
        </w:rPr>
        <w:t xml:space="preserve">ах </w:t>
      </w:r>
      <w:r w:rsidR="00CA0770" w:rsidRPr="0086258D">
        <w:rPr>
          <w:rFonts w:ascii="Times New Roman" w:hAnsi="Times New Roman" w:cs="Times New Roman"/>
          <w:sz w:val="24"/>
          <w:szCs w:val="24"/>
        </w:rPr>
        <w:t>есть инвестиционн</w:t>
      </w:r>
      <w:r w:rsidRPr="0086258D">
        <w:rPr>
          <w:rFonts w:ascii="Times New Roman" w:hAnsi="Times New Roman" w:cs="Times New Roman"/>
          <w:sz w:val="24"/>
          <w:szCs w:val="24"/>
        </w:rPr>
        <w:t>ое законодательство (</w:t>
      </w:r>
      <w:r w:rsidR="00CA0770" w:rsidRPr="0086258D">
        <w:rPr>
          <w:rFonts w:ascii="Times New Roman" w:hAnsi="Times New Roman" w:cs="Times New Roman"/>
          <w:sz w:val="24"/>
          <w:szCs w:val="24"/>
        </w:rPr>
        <w:t>отсутствует в Японии</w:t>
      </w:r>
      <w:r w:rsidRPr="0086258D">
        <w:rPr>
          <w:rFonts w:ascii="Times New Roman" w:hAnsi="Times New Roman" w:cs="Times New Roman"/>
          <w:sz w:val="24"/>
          <w:szCs w:val="24"/>
        </w:rPr>
        <w:t xml:space="preserve">). </w:t>
      </w:r>
    </w:p>
    <w:p w:rsidR="00BB0E5B" w:rsidRPr="0086258D" w:rsidRDefault="00F33A50" w:rsidP="00044DC1">
      <w:pPr>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 в зависимос</w:t>
      </w:r>
      <w:r w:rsidR="00BB0E5B" w:rsidRPr="0086258D">
        <w:rPr>
          <w:rFonts w:ascii="Times New Roman" w:hAnsi="Times New Roman" w:cs="Times New Roman"/>
          <w:sz w:val="24"/>
          <w:szCs w:val="24"/>
        </w:rPr>
        <w:t>ти от содержания:</w:t>
      </w:r>
      <w:r w:rsidRPr="0086258D">
        <w:rPr>
          <w:rFonts w:ascii="Times New Roman" w:hAnsi="Times New Roman" w:cs="Times New Roman"/>
          <w:sz w:val="24"/>
          <w:szCs w:val="24"/>
        </w:rPr>
        <w:t xml:space="preserve"> </w:t>
      </w:r>
      <w:r w:rsidR="00BB0E5B" w:rsidRPr="0086258D">
        <w:rPr>
          <w:rFonts w:ascii="Times New Roman" w:hAnsi="Times New Roman" w:cs="Times New Roman"/>
          <w:sz w:val="24"/>
          <w:szCs w:val="24"/>
        </w:rPr>
        <w:t>гаран</w:t>
      </w:r>
      <w:r w:rsidRPr="0086258D">
        <w:rPr>
          <w:rFonts w:ascii="Times New Roman" w:hAnsi="Times New Roman" w:cs="Times New Roman"/>
          <w:sz w:val="24"/>
          <w:szCs w:val="24"/>
        </w:rPr>
        <w:t>тия сохранения действия законодательст</w:t>
      </w:r>
      <w:r w:rsidR="00BB0E5B" w:rsidRPr="0086258D">
        <w:rPr>
          <w:rFonts w:ascii="Times New Roman" w:hAnsi="Times New Roman" w:cs="Times New Roman"/>
          <w:sz w:val="24"/>
          <w:szCs w:val="24"/>
        </w:rPr>
        <w:t>ва,</w:t>
      </w:r>
      <w:r w:rsidRPr="0086258D">
        <w:rPr>
          <w:rFonts w:ascii="Times New Roman" w:hAnsi="Times New Roman" w:cs="Times New Roman"/>
          <w:sz w:val="24"/>
          <w:szCs w:val="24"/>
        </w:rPr>
        <w:t xml:space="preserve"> гарантия от национализац</w:t>
      </w:r>
      <w:r w:rsidR="00BB0E5B" w:rsidRPr="0086258D">
        <w:rPr>
          <w:rFonts w:ascii="Times New Roman" w:hAnsi="Times New Roman" w:cs="Times New Roman"/>
          <w:sz w:val="24"/>
          <w:szCs w:val="24"/>
        </w:rPr>
        <w:t>ии и реквизиции и перевода сумм компенсации,</w:t>
      </w:r>
      <w:r w:rsidRPr="0086258D">
        <w:rPr>
          <w:rFonts w:ascii="Times New Roman" w:hAnsi="Times New Roman" w:cs="Times New Roman"/>
          <w:sz w:val="24"/>
          <w:szCs w:val="24"/>
        </w:rPr>
        <w:t xml:space="preserve"> гарантия  перевода платежей в иностранн</w:t>
      </w:r>
      <w:r w:rsidR="00BB0E5B" w:rsidRPr="0086258D">
        <w:rPr>
          <w:rFonts w:ascii="Times New Roman" w:hAnsi="Times New Roman" w:cs="Times New Roman"/>
          <w:sz w:val="24"/>
          <w:szCs w:val="24"/>
        </w:rPr>
        <w:t>ой валюте, доходов, сумм, получе</w:t>
      </w:r>
      <w:r w:rsidRPr="0086258D">
        <w:rPr>
          <w:rFonts w:ascii="Times New Roman" w:hAnsi="Times New Roman" w:cs="Times New Roman"/>
          <w:sz w:val="24"/>
          <w:szCs w:val="24"/>
        </w:rPr>
        <w:t>нных в связи с ликвидацией деятельности иностранных инвестор</w:t>
      </w:r>
      <w:r w:rsidR="00BB0E5B" w:rsidRPr="0086258D">
        <w:rPr>
          <w:rFonts w:ascii="Times New Roman" w:hAnsi="Times New Roman" w:cs="Times New Roman"/>
          <w:sz w:val="24"/>
          <w:szCs w:val="24"/>
        </w:rPr>
        <w:t>ов заграницу</w:t>
      </w:r>
      <w:r w:rsidRPr="0086258D">
        <w:rPr>
          <w:rFonts w:ascii="Times New Roman" w:hAnsi="Times New Roman" w:cs="Times New Roman"/>
          <w:sz w:val="24"/>
          <w:szCs w:val="24"/>
        </w:rPr>
        <w:t xml:space="preserve">; гарантия </w:t>
      </w:r>
      <w:r w:rsidR="00BB0E5B" w:rsidRPr="0086258D">
        <w:rPr>
          <w:rFonts w:ascii="Times New Roman" w:hAnsi="Times New Roman" w:cs="Times New Roman"/>
          <w:sz w:val="24"/>
          <w:szCs w:val="24"/>
        </w:rPr>
        <w:t>разрешения споров</w:t>
      </w:r>
      <w:r w:rsidRPr="0086258D">
        <w:rPr>
          <w:rFonts w:ascii="Times New Roman" w:hAnsi="Times New Roman" w:cs="Times New Roman"/>
          <w:sz w:val="24"/>
          <w:szCs w:val="24"/>
        </w:rPr>
        <w:t>, возникающих в связи с осуществлением иностранных инвестиц</w:t>
      </w:r>
      <w:r w:rsidR="00BB0E5B" w:rsidRPr="0086258D">
        <w:rPr>
          <w:rFonts w:ascii="Times New Roman" w:hAnsi="Times New Roman" w:cs="Times New Roman"/>
          <w:sz w:val="24"/>
          <w:szCs w:val="24"/>
        </w:rPr>
        <w:t>ий</w:t>
      </w:r>
      <w:r w:rsidRPr="0086258D">
        <w:rPr>
          <w:rFonts w:ascii="Times New Roman" w:hAnsi="Times New Roman" w:cs="Times New Roman"/>
          <w:sz w:val="24"/>
          <w:szCs w:val="24"/>
        </w:rPr>
        <w:t xml:space="preserve">; гарантия </w:t>
      </w:r>
      <w:r w:rsidR="00BB0E5B" w:rsidRPr="0086258D">
        <w:rPr>
          <w:rFonts w:ascii="Times New Roman" w:hAnsi="Times New Roman" w:cs="Times New Roman"/>
          <w:sz w:val="24"/>
          <w:szCs w:val="24"/>
        </w:rPr>
        <w:t>возможности реинвестиров</w:t>
      </w:r>
      <w:r w:rsidRPr="0086258D">
        <w:rPr>
          <w:rFonts w:ascii="Times New Roman" w:hAnsi="Times New Roman" w:cs="Times New Roman"/>
          <w:sz w:val="24"/>
          <w:szCs w:val="24"/>
        </w:rPr>
        <w:t>ания прибылей, полученных в национальн</w:t>
      </w:r>
      <w:r w:rsidR="00BB0E5B" w:rsidRPr="0086258D">
        <w:rPr>
          <w:rFonts w:ascii="Times New Roman" w:hAnsi="Times New Roman" w:cs="Times New Roman"/>
          <w:sz w:val="24"/>
          <w:szCs w:val="24"/>
        </w:rPr>
        <w:t>ой валюте страны – реципиента</w:t>
      </w:r>
      <w:r w:rsidRPr="0086258D">
        <w:rPr>
          <w:rFonts w:ascii="Times New Roman" w:hAnsi="Times New Roman" w:cs="Times New Roman"/>
          <w:sz w:val="24"/>
          <w:szCs w:val="24"/>
        </w:rPr>
        <w:t xml:space="preserve">; гарантия </w:t>
      </w:r>
      <w:r w:rsidR="00BB0E5B" w:rsidRPr="0086258D">
        <w:rPr>
          <w:rFonts w:ascii="Times New Roman" w:hAnsi="Times New Roman" w:cs="Times New Roman"/>
          <w:sz w:val="24"/>
          <w:szCs w:val="24"/>
        </w:rPr>
        <w:t>возмещения убытков, причиненных в</w:t>
      </w:r>
      <w:r w:rsidRPr="0086258D">
        <w:rPr>
          <w:rFonts w:ascii="Times New Roman" w:hAnsi="Times New Roman" w:cs="Times New Roman"/>
          <w:sz w:val="24"/>
          <w:szCs w:val="24"/>
        </w:rPr>
        <w:t>ооруженным конфликтом или гражданск</w:t>
      </w:r>
      <w:r w:rsidR="00BB0E5B" w:rsidRPr="0086258D">
        <w:rPr>
          <w:rFonts w:ascii="Times New Roman" w:hAnsi="Times New Roman" w:cs="Times New Roman"/>
          <w:sz w:val="24"/>
          <w:szCs w:val="24"/>
        </w:rPr>
        <w:t>ими беспорядками.</w:t>
      </w:r>
    </w:p>
    <w:p w:rsidR="00F33A50" w:rsidRPr="0086258D" w:rsidRDefault="00F33A50"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2"/>
          <w:sz w:val="24"/>
          <w:szCs w:val="24"/>
        </w:rPr>
        <w:t xml:space="preserve">2. Проблемы </w:t>
      </w:r>
      <w:r w:rsidRPr="0086258D">
        <w:rPr>
          <w:rFonts w:ascii="Times New Roman" w:hAnsi="Times New Roman" w:cs="Times New Roman"/>
          <w:color w:val="000000"/>
          <w:spacing w:val="2"/>
          <w:sz w:val="24"/>
          <w:szCs w:val="24"/>
        </w:rPr>
        <w:t>национализации собственности иностранных инвесторов. Отличие национализации от реквизиции и конфискации. Скрытые формы национализации.</w:t>
      </w:r>
    </w:p>
    <w:p w:rsidR="00F33A50" w:rsidRPr="0086258D" w:rsidRDefault="00F33A50" w:rsidP="00044DC1">
      <w:pPr>
        <w:spacing w:after="0"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 xml:space="preserve">Национализация – это принудительное изъятие частной собственности в пользу государства. Представляет собой акт государственной власти о принудительном изъятии конкретного имущества. Не подлежит оспариванию в судебном порядке. Является  социально-экономической мерой общего характера, которая осуществляется в общественных интересах и на законных основаниях.  Акт о национализации носит строго территориальный характер и признается другим государством.  Каждое государство само определяет условия перехода имущества из частной собственности в государственную. Национализация  должна сопровождаться выплатой компенсации. </w:t>
      </w:r>
    </w:p>
    <w:p w:rsidR="00F33A50" w:rsidRPr="0086258D" w:rsidRDefault="00F33A50" w:rsidP="00044DC1">
      <w:pPr>
        <w:spacing w:after="0"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Отличие национализации от конфискации</w:t>
      </w:r>
      <w:r w:rsidR="00984AF7" w:rsidRPr="0086258D">
        <w:rPr>
          <w:rFonts w:ascii="Times New Roman" w:hAnsi="Times New Roman" w:cs="Times New Roman"/>
          <w:sz w:val="24"/>
          <w:szCs w:val="24"/>
        </w:rPr>
        <w:t>:</w:t>
      </w:r>
    </w:p>
    <w:p w:rsidR="00F33A50" w:rsidRPr="0086258D" w:rsidRDefault="00F33A50" w:rsidP="00044DC1">
      <w:pPr>
        <w:numPr>
          <w:ilvl w:val="0"/>
          <w:numId w:val="15"/>
        </w:numPr>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Конфискация рассматривается как санкция за совершенное правонарушение,  национализация осуществляется в общественных интересах.</w:t>
      </w:r>
    </w:p>
    <w:p w:rsidR="00F33A50" w:rsidRPr="0086258D" w:rsidRDefault="00984AF7" w:rsidP="00044DC1">
      <w:pPr>
        <w:numPr>
          <w:ilvl w:val="0"/>
          <w:numId w:val="15"/>
        </w:numPr>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Основания осуществления национализац</w:t>
      </w:r>
      <w:r w:rsidR="00F33A50" w:rsidRPr="0086258D">
        <w:rPr>
          <w:rFonts w:ascii="Times New Roman" w:hAnsi="Times New Roman" w:cs="Times New Roman"/>
          <w:sz w:val="24"/>
          <w:szCs w:val="24"/>
        </w:rPr>
        <w:t>ии</w:t>
      </w:r>
      <w:r w:rsidRPr="0086258D">
        <w:rPr>
          <w:rFonts w:ascii="Times New Roman" w:hAnsi="Times New Roman" w:cs="Times New Roman"/>
          <w:sz w:val="24"/>
          <w:szCs w:val="24"/>
        </w:rPr>
        <w:t xml:space="preserve"> - закон, конфискации – решение суда или государственного</w:t>
      </w:r>
      <w:r w:rsidR="00F33A50" w:rsidRPr="0086258D">
        <w:rPr>
          <w:rFonts w:ascii="Times New Roman" w:hAnsi="Times New Roman" w:cs="Times New Roman"/>
          <w:sz w:val="24"/>
          <w:szCs w:val="24"/>
        </w:rPr>
        <w:t xml:space="preserve"> органа</w:t>
      </w:r>
    </w:p>
    <w:p w:rsidR="00F33A50" w:rsidRPr="0086258D" w:rsidRDefault="00984AF7" w:rsidP="00044DC1">
      <w:pPr>
        <w:numPr>
          <w:ilvl w:val="0"/>
          <w:numId w:val="15"/>
        </w:numPr>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Конфискация – безвозмездное изъятие имущества из частной собственности в собственность государства, национализац</w:t>
      </w:r>
      <w:r w:rsidR="00F33A50" w:rsidRPr="0086258D">
        <w:rPr>
          <w:rFonts w:ascii="Times New Roman" w:hAnsi="Times New Roman" w:cs="Times New Roman"/>
          <w:sz w:val="24"/>
          <w:szCs w:val="24"/>
        </w:rPr>
        <w:t>ия сопровождается выплатой компенсации</w:t>
      </w:r>
    </w:p>
    <w:p w:rsidR="00F33A50" w:rsidRPr="0086258D" w:rsidRDefault="00984AF7" w:rsidP="00044DC1">
      <w:pPr>
        <w:spacing w:after="0"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Отличие национализац</w:t>
      </w:r>
      <w:r w:rsidR="00F33A50" w:rsidRPr="0086258D">
        <w:rPr>
          <w:rFonts w:ascii="Times New Roman" w:hAnsi="Times New Roman" w:cs="Times New Roman"/>
          <w:sz w:val="24"/>
          <w:szCs w:val="24"/>
        </w:rPr>
        <w:t>ии от реквизиции</w:t>
      </w:r>
      <w:r w:rsidRPr="0086258D">
        <w:rPr>
          <w:rFonts w:ascii="Times New Roman" w:hAnsi="Times New Roman" w:cs="Times New Roman"/>
          <w:sz w:val="24"/>
          <w:szCs w:val="24"/>
        </w:rPr>
        <w:t>:</w:t>
      </w:r>
    </w:p>
    <w:p w:rsidR="00F33A50" w:rsidRPr="0086258D" w:rsidRDefault="00984AF7" w:rsidP="00044DC1">
      <w:pPr>
        <w:numPr>
          <w:ilvl w:val="0"/>
          <w:numId w:val="16"/>
        </w:numPr>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Реквизиц</w:t>
      </w:r>
      <w:r w:rsidR="00F33A50" w:rsidRPr="0086258D">
        <w:rPr>
          <w:rFonts w:ascii="Times New Roman" w:hAnsi="Times New Roman" w:cs="Times New Roman"/>
          <w:sz w:val="24"/>
          <w:szCs w:val="24"/>
        </w:rPr>
        <w:t>ия представляет собой возмездно</w:t>
      </w:r>
      <w:r w:rsidRPr="0086258D">
        <w:rPr>
          <w:rFonts w:ascii="Times New Roman" w:hAnsi="Times New Roman" w:cs="Times New Roman"/>
          <w:sz w:val="24"/>
          <w:szCs w:val="24"/>
        </w:rPr>
        <w:t>е изъятие имущест</w:t>
      </w:r>
      <w:r w:rsidR="00F33A50" w:rsidRPr="0086258D">
        <w:rPr>
          <w:rFonts w:ascii="Times New Roman" w:hAnsi="Times New Roman" w:cs="Times New Roman"/>
          <w:sz w:val="24"/>
          <w:szCs w:val="24"/>
        </w:rPr>
        <w:t>ва в случае чрезвычайных обстоятельств</w:t>
      </w:r>
      <w:r w:rsidRPr="0086258D">
        <w:rPr>
          <w:rFonts w:ascii="Times New Roman" w:hAnsi="Times New Roman" w:cs="Times New Roman"/>
          <w:sz w:val="24"/>
          <w:szCs w:val="24"/>
        </w:rPr>
        <w:t>. Цель национализац</w:t>
      </w:r>
      <w:r w:rsidR="00F33A50" w:rsidRPr="0086258D">
        <w:rPr>
          <w:rFonts w:ascii="Times New Roman" w:hAnsi="Times New Roman" w:cs="Times New Roman"/>
          <w:sz w:val="24"/>
          <w:szCs w:val="24"/>
        </w:rPr>
        <w:t>ии -</w:t>
      </w:r>
      <w:r w:rsidRPr="0086258D">
        <w:rPr>
          <w:rFonts w:ascii="Times New Roman" w:hAnsi="Times New Roman" w:cs="Times New Roman"/>
          <w:sz w:val="24"/>
          <w:szCs w:val="24"/>
        </w:rPr>
        <w:t xml:space="preserve"> спасти государст</w:t>
      </w:r>
      <w:r w:rsidR="00F33A50" w:rsidRPr="0086258D">
        <w:rPr>
          <w:rFonts w:ascii="Times New Roman" w:hAnsi="Times New Roman" w:cs="Times New Roman"/>
          <w:sz w:val="24"/>
          <w:szCs w:val="24"/>
        </w:rPr>
        <w:t>в</w:t>
      </w:r>
      <w:r w:rsidRPr="0086258D">
        <w:rPr>
          <w:rFonts w:ascii="Times New Roman" w:hAnsi="Times New Roman" w:cs="Times New Roman"/>
          <w:sz w:val="24"/>
          <w:szCs w:val="24"/>
        </w:rPr>
        <w:t>о в случае неблагоприятной экономическ</w:t>
      </w:r>
      <w:r w:rsidR="00F33A50" w:rsidRPr="0086258D">
        <w:rPr>
          <w:rFonts w:ascii="Times New Roman" w:hAnsi="Times New Roman" w:cs="Times New Roman"/>
          <w:sz w:val="24"/>
          <w:szCs w:val="24"/>
        </w:rPr>
        <w:t xml:space="preserve">ой ситуации. </w:t>
      </w:r>
    </w:p>
    <w:p w:rsidR="00F33A50" w:rsidRPr="0086258D" w:rsidRDefault="00984AF7" w:rsidP="00044DC1">
      <w:pPr>
        <w:numPr>
          <w:ilvl w:val="0"/>
          <w:numId w:val="16"/>
        </w:numPr>
        <w:spacing w:after="0"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lastRenderedPageBreak/>
        <w:t xml:space="preserve">Право собственности на реквизируемое имущество переходит к государству, </w:t>
      </w:r>
      <w:r w:rsidR="00F33A50" w:rsidRPr="0086258D">
        <w:rPr>
          <w:rFonts w:ascii="Times New Roman" w:hAnsi="Times New Roman" w:cs="Times New Roman"/>
          <w:sz w:val="24"/>
          <w:szCs w:val="24"/>
        </w:rPr>
        <w:t>но это право обременено правом треб</w:t>
      </w:r>
      <w:r w:rsidRPr="0086258D">
        <w:rPr>
          <w:rFonts w:ascii="Times New Roman" w:hAnsi="Times New Roman" w:cs="Times New Roman"/>
          <w:sz w:val="24"/>
          <w:szCs w:val="24"/>
        </w:rPr>
        <w:t>ования со стороны бывшего собственника о возврате имущест</w:t>
      </w:r>
      <w:r w:rsidR="00F33A50" w:rsidRPr="0086258D">
        <w:rPr>
          <w:rFonts w:ascii="Times New Roman" w:hAnsi="Times New Roman" w:cs="Times New Roman"/>
          <w:sz w:val="24"/>
          <w:szCs w:val="24"/>
        </w:rPr>
        <w:t xml:space="preserve">ва. </w:t>
      </w:r>
      <w:r w:rsidRPr="0086258D">
        <w:rPr>
          <w:rFonts w:ascii="Times New Roman" w:hAnsi="Times New Roman" w:cs="Times New Roman"/>
          <w:sz w:val="24"/>
          <w:szCs w:val="24"/>
        </w:rPr>
        <w:t>Национализац</w:t>
      </w:r>
      <w:r w:rsidR="00F33A50" w:rsidRPr="0086258D">
        <w:rPr>
          <w:rFonts w:ascii="Times New Roman" w:hAnsi="Times New Roman" w:cs="Times New Roman"/>
          <w:sz w:val="24"/>
          <w:szCs w:val="24"/>
        </w:rPr>
        <w:t xml:space="preserve">ия </w:t>
      </w:r>
      <w:r w:rsidRPr="0086258D">
        <w:rPr>
          <w:rFonts w:ascii="Times New Roman" w:hAnsi="Times New Roman" w:cs="Times New Roman"/>
          <w:sz w:val="24"/>
          <w:szCs w:val="24"/>
        </w:rPr>
        <w:t>не влечет обременения права государственной собственнос</w:t>
      </w:r>
      <w:r w:rsidR="00F33A50" w:rsidRPr="0086258D">
        <w:rPr>
          <w:rFonts w:ascii="Times New Roman" w:hAnsi="Times New Roman" w:cs="Times New Roman"/>
          <w:sz w:val="24"/>
          <w:szCs w:val="24"/>
        </w:rPr>
        <w:t>ти</w:t>
      </w:r>
      <w:r w:rsidRPr="0086258D">
        <w:rPr>
          <w:rFonts w:ascii="Times New Roman" w:hAnsi="Times New Roman" w:cs="Times New Roman"/>
          <w:sz w:val="24"/>
          <w:szCs w:val="24"/>
        </w:rPr>
        <w:t xml:space="preserve"> правами требования бывшего собственни</w:t>
      </w:r>
      <w:r w:rsidR="00F33A50" w:rsidRPr="0086258D">
        <w:rPr>
          <w:rFonts w:ascii="Times New Roman" w:hAnsi="Times New Roman" w:cs="Times New Roman"/>
          <w:sz w:val="24"/>
          <w:szCs w:val="24"/>
        </w:rPr>
        <w:t xml:space="preserve">ка. </w:t>
      </w:r>
    </w:p>
    <w:p w:rsidR="00017093" w:rsidRPr="0086258D" w:rsidRDefault="00F33A50" w:rsidP="00044DC1">
      <w:pPr>
        <w:pStyle w:val="a4"/>
        <w:tabs>
          <w:tab w:val="left" w:pos="3645"/>
        </w:tabs>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Скрытая или «ползучая на</w:t>
      </w:r>
      <w:r w:rsidR="00984AF7" w:rsidRPr="0086258D">
        <w:rPr>
          <w:rFonts w:ascii="Times New Roman" w:hAnsi="Times New Roman" w:cs="Times New Roman"/>
          <w:sz w:val="24"/>
          <w:szCs w:val="24"/>
        </w:rPr>
        <w:t>ционализац</w:t>
      </w:r>
      <w:r w:rsidRPr="0086258D">
        <w:rPr>
          <w:rFonts w:ascii="Times New Roman" w:hAnsi="Times New Roman" w:cs="Times New Roman"/>
          <w:sz w:val="24"/>
          <w:szCs w:val="24"/>
        </w:rPr>
        <w:t>ия»</w:t>
      </w:r>
      <w:r w:rsidR="00984AF7" w:rsidRPr="0086258D">
        <w:rPr>
          <w:rFonts w:ascii="Times New Roman" w:hAnsi="Times New Roman" w:cs="Times New Roman"/>
          <w:sz w:val="24"/>
          <w:szCs w:val="24"/>
        </w:rPr>
        <w:t xml:space="preserve"> </w:t>
      </w:r>
      <w:r w:rsidRPr="0086258D">
        <w:rPr>
          <w:rFonts w:ascii="Times New Roman" w:hAnsi="Times New Roman" w:cs="Times New Roman"/>
          <w:sz w:val="24"/>
          <w:szCs w:val="24"/>
        </w:rPr>
        <w:t>- это принудительные меры, направленные на препятствие свободному распоряжению инвестором своими доходами.</w:t>
      </w:r>
    </w:p>
    <w:p w:rsidR="00984AF7" w:rsidRPr="0086258D" w:rsidRDefault="00984AF7"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2"/>
          <w:sz w:val="24"/>
          <w:szCs w:val="24"/>
        </w:rPr>
        <w:t>3. Гарантия перевода доходов иностранных инвесторов в международном праве и национальном законодательстве Российской Федерации.</w:t>
      </w:r>
    </w:p>
    <w:p w:rsidR="0086258D" w:rsidRPr="0086258D" w:rsidRDefault="0086258D" w:rsidP="00044DC1">
      <w:pPr>
        <w:widowControl w:val="0"/>
        <w:spacing w:line="360" w:lineRule="auto"/>
        <w:ind w:right="-1" w:firstLine="567"/>
        <w:jc w:val="both"/>
        <w:rPr>
          <w:rFonts w:ascii="Times New Roman" w:hAnsi="Times New Roman" w:cs="Times New Roman"/>
          <w:sz w:val="24"/>
          <w:szCs w:val="24"/>
        </w:rPr>
      </w:pPr>
      <w:r w:rsidRPr="0086258D">
        <w:rPr>
          <w:rFonts w:ascii="Times New Roman" w:hAnsi="Times New Roman" w:cs="Times New Roman"/>
          <w:sz w:val="24"/>
          <w:szCs w:val="24"/>
        </w:rPr>
        <w:t>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 закреплена в ст. 11 Федерального закона «Об иностранных инвестициях в Российской Федерации». Так как основной целью инвестиционной деятельности является получение прибыли, то инвестировать имеет смысл только при условии свободного использования полученных от инвестирования денежных средств. Данная статья гарантирует свободу использования доходов, прибыли и других правомерно полученных денежных сумм в иностранной валюте в связи с ранее осуществленными инвестициями. Иностранным инвесторам в РФ, после уплаты соответствующих налогов и сборов, гарантируется беспрепятственный перевод за границу доходов, полученных в иностранной валюте. Доходы в рублях могут использоваться двояко: реинвестироваться на территории Российской Федерации либо быть проданными на внутреннем валютном рынке в соответствии с установленным законодательством порядком, а затем переведенными за границу.</w:t>
      </w:r>
    </w:p>
    <w:p w:rsidR="00984AF7" w:rsidRPr="0086258D" w:rsidRDefault="00984AF7" w:rsidP="00044DC1">
      <w:pPr>
        <w:pStyle w:val="a6"/>
        <w:spacing w:after="120" w:line="360" w:lineRule="auto"/>
        <w:ind w:right="-1" w:firstLine="567"/>
        <w:jc w:val="both"/>
        <w:rPr>
          <w:rFonts w:ascii="Times New Roman" w:hAnsi="Times New Roman" w:cs="Times New Roman"/>
          <w:color w:val="000000"/>
          <w:spacing w:val="-4"/>
          <w:sz w:val="24"/>
          <w:szCs w:val="24"/>
        </w:rPr>
      </w:pPr>
      <w:r w:rsidRPr="0086258D">
        <w:rPr>
          <w:rFonts w:ascii="Times New Roman" w:hAnsi="Times New Roman" w:cs="Times New Roman"/>
          <w:color w:val="000000"/>
          <w:spacing w:val="2"/>
          <w:sz w:val="24"/>
          <w:szCs w:val="24"/>
        </w:rPr>
        <w:t>4.Условия и порядок рассмотрения споров между государством и иностранным инвестором.</w:t>
      </w:r>
    </w:p>
    <w:p w:rsidR="00984AF7" w:rsidRPr="0086258D" w:rsidRDefault="00984AF7" w:rsidP="00044DC1">
      <w:pPr>
        <w:spacing w:line="360" w:lineRule="auto"/>
        <w:ind w:right="-1" w:firstLine="567"/>
        <w:jc w:val="both"/>
        <w:rPr>
          <w:rFonts w:ascii="Times New Roman" w:hAnsi="Times New Roman" w:cs="Times New Roman"/>
          <w:color w:val="000000"/>
          <w:spacing w:val="2"/>
          <w:sz w:val="24"/>
          <w:szCs w:val="24"/>
        </w:rPr>
      </w:pPr>
      <w:r w:rsidRPr="0086258D">
        <w:rPr>
          <w:rFonts w:ascii="Times New Roman" w:hAnsi="Times New Roman" w:cs="Times New Roman"/>
          <w:color w:val="000000"/>
          <w:spacing w:val="2"/>
          <w:sz w:val="24"/>
          <w:szCs w:val="24"/>
        </w:rPr>
        <w:t>Законодательство и практика зарубежных государст</w:t>
      </w:r>
      <w:r w:rsidR="000149D7" w:rsidRPr="0086258D">
        <w:rPr>
          <w:rFonts w:ascii="Times New Roman" w:hAnsi="Times New Roman" w:cs="Times New Roman"/>
          <w:color w:val="000000"/>
          <w:spacing w:val="2"/>
          <w:sz w:val="24"/>
          <w:szCs w:val="24"/>
        </w:rPr>
        <w:t>в</w:t>
      </w:r>
      <w:r w:rsidRPr="0086258D">
        <w:rPr>
          <w:rFonts w:ascii="Times New Roman" w:hAnsi="Times New Roman" w:cs="Times New Roman"/>
          <w:color w:val="000000"/>
          <w:spacing w:val="2"/>
          <w:sz w:val="24"/>
          <w:szCs w:val="24"/>
        </w:rPr>
        <w:t xml:space="preserve"> трактуют понятие «инвестиционные споры» достаточно широко. Инвестиционные споры – это споры, возникающие из </w:t>
      </w:r>
      <w:r w:rsidR="000149D7" w:rsidRPr="0086258D">
        <w:rPr>
          <w:rFonts w:ascii="Times New Roman" w:hAnsi="Times New Roman" w:cs="Times New Roman"/>
          <w:color w:val="000000"/>
          <w:spacing w:val="2"/>
          <w:sz w:val="24"/>
          <w:szCs w:val="24"/>
        </w:rPr>
        <w:t xml:space="preserve">отношений, </w:t>
      </w:r>
      <w:r w:rsidRPr="0086258D">
        <w:rPr>
          <w:rFonts w:ascii="Times New Roman" w:hAnsi="Times New Roman" w:cs="Times New Roman"/>
          <w:color w:val="000000"/>
          <w:spacing w:val="2"/>
          <w:sz w:val="24"/>
          <w:szCs w:val="24"/>
        </w:rPr>
        <w:t>связанных с инвестициями м</w:t>
      </w:r>
      <w:r w:rsidR="000149D7" w:rsidRPr="0086258D">
        <w:rPr>
          <w:rFonts w:ascii="Times New Roman" w:hAnsi="Times New Roman" w:cs="Times New Roman"/>
          <w:color w:val="000000"/>
          <w:spacing w:val="2"/>
          <w:sz w:val="24"/>
          <w:szCs w:val="24"/>
        </w:rPr>
        <w:t>ежду принимающим инвестиции государством и иностранным инвестор</w:t>
      </w:r>
      <w:r w:rsidRPr="0086258D">
        <w:rPr>
          <w:rFonts w:ascii="Times New Roman" w:hAnsi="Times New Roman" w:cs="Times New Roman"/>
          <w:color w:val="000000"/>
          <w:spacing w:val="2"/>
          <w:sz w:val="24"/>
          <w:szCs w:val="24"/>
        </w:rPr>
        <w:t xml:space="preserve">ом. Ст. 10 </w:t>
      </w:r>
      <w:r w:rsidR="000149D7" w:rsidRPr="0086258D">
        <w:rPr>
          <w:rFonts w:ascii="Times New Roman" w:hAnsi="Times New Roman" w:cs="Times New Roman"/>
          <w:color w:val="000000"/>
          <w:spacing w:val="2"/>
          <w:sz w:val="24"/>
          <w:szCs w:val="24"/>
        </w:rPr>
        <w:t>ФЗ «Об иностранных инвестици</w:t>
      </w:r>
      <w:r w:rsidRPr="0086258D">
        <w:rPr>
          <w:rFonts w:ascii="Times New Roman" w:hAnsi="Times New Roman" w:cs="Times New Roman"/>
          <w:color w:val="000000"/>
          <w:spacing w:val="2"/>
          <w:sz w:val="24"/>
          <w:szCs w:val="24"/>
        </w:rPr>
        <w:t>ях</w:t>
      </w:r>
      <w:r w:rsidR="000149D7" w:rsidRPr="0086258D">
        <w:rPr>
          <w:rFonts w:ascii="Times New Roman" w:hAnsi="Times New Roman" w:cs="Times New Roman"/>
          <w:color w:val="000000"/>
          <w:spacing w:val="2"/>
          <w:sz w:val="24"/>
          <w:szCs w:val="24"/>
        </w:rPr>
        <w:t xml:space="preserve"> в РФ» не содержит понятия «инвестиционные споры»</w:t>
      </w:r>
      <w:r w:rsidRPr="0086258D">
        <w:rPr>
          <w:rFonts w:ascii="Times New Roman" w:hAnsi="Times New Roman" w:cs="Times New Roman"/>
          <w:color w:val="000000"/>
          <w:spacing w:val="2"/>
          <w:sz w:val="24"/>
          <w:szCs w:val="24"/>
        </w:rPr>
        <w:t>. Нормы, предусматривающие  механизм разрешения ин</w:t>
      </w:r>
      <w:r w:rsidR="000149D7" w:rsidRPr="0086258D">
        <w:rPr>
          <w:rFonts w:ascii="Times New Roman" w:hAnsi="Times New Roman" w:cs="Times New Roman"/>
          <w:color w:val="000000"/>
          <w:spacing w:val="2"/>
          <w:sz w:val="24"/>
          <w:szCs w:val="24"/>
        </w:rPr>
        <w:t>вестиционн</w:t>
      </w:r>
      <w:r w:rsidRPr="0086258D">
        <w:rPr>
          <w:rFonts w:ascii="Times New Roman" w:hAnsi="Times New Roman" w:cs="Times New Roman"/>
          <w:color w:val="000000"/>
          <w:spacing w:val="2"/>
          <w:sz w:val="24"/>
          <w:szCs w:val="24"/>
        </w:rPr>
        <w:t>ых с</w:t>
      </w:r>
      <w:r w:rsidR="000149D7" w:rsidRPr="0086258D">
        <w:rPr>
          <w:rFonts w:ascii="Times New Roman" w:hAnsi="Times New Roman" w:cs="Times New Roman"/>
          <w:color w:val="000000"/>
          <w:spacing w:val="2"/>
          <w:sz w:val="24"/>
          <w:szCs w:val="24"/>
        </w:rPr>
        <w:t>поров содержат двусторонние инвестиционн</w:t>
      </w:r>
      <w:r w:rsidRPr="0086258D">
        <w:rPr>
          <w:rFonts w:ascii="Times New Roman" w:hAnsi="Times New Roman" w:cs="Times New Roman"/>
          <w:color w:val="000000"/>
          <w:spacing w:val="2"/>
          <w:sz w:val="24"/>
          <w:szCs w:val="24"/>
        </w:rPr>
        <w:t>ые соглашения о поощрении и взаимной защите капиталовложений.  Соглашения предусматривают 2 категории споров:</w:t>
      </w:r>
      <w:r w:rsidR="000149D7" w:rsidRPr="0086258D">
        <w:rPr>
          <w:rFonts w:ascii="Times New Roman" w:hAnsi="Times New Roman" w:cs="Times New Roman"/>
          <w:color w:val="000000"/>
          <w:spacing w:val="2"/>
          <w:sz w:val="24"/>
          <w:szCs w:val="24"/>
        </w:rPr>
        <w:t xml:space="preserve"> 1. между договаривающимися государствами 2.  между принимающим государством и </w:t>
      </w:r>
      <w:r w:rsidR="000149D7" w:rsidRPr="0086258D">
        <w:rPr>
          <w:rFonts w:ascii="Times New Roman" w:hAnsi="Times New Roman" w:cs="Times New Roman"/>
          <w:color w:val="000000"/>
          <w:spacing w:val="2"/>
          <w:sz w:val="24"/>
          <w:szCs w:val="24"/>
        </w:rPr>
        <w:lastRenderedPageBreak/>
        <w:t>иностранным инвестор</w:t>
      </w:r>
      <w:r w:rsidRPr="0086258D">
        <w:rPr>
          <w:rFonts w:ascii="Times New Roman" w:hAnsi="Times New Roman" w:cs="Times New Roman"/>
          <w:color w:val="000000"/>
          <w:spacing w:val="2"/>
          <w:sz w:val="24"/>
          <w:szCs w:val="24"/>
        </w:rPr>
        <w:t>ом. Помимо арбитража предусматривается альтерна</w:t>
      </w:r>
      <w:r w:rsidR="000149D7" w:rsidRPr="0086258D">
        <w:rPr>
          <w:rFonts w:ascii="Times New Roman" w:hAnsi="Times New Roman" w:cs="Times New Roman"/>
          <w:color w:val="000000"/>
          <w:spacing w:val="2"/>
          <w:sz w:val="24"/>
          <w:szCs w:val="24"/>
        </w:rPr>
        <w:t>тивный способ урегулирования инвестиционных споров (досудебный). Альтернативные способы имеют определенные</w:t>
      </w:r>
      <w:r w:rsidRPr="0086258D">
        <w:rPr>
          <w:rFonts w:ascii="Times New Roman" w:hAnsi="Times New Roman" w:cs="Times New Roman"/>
          <w:color w:val="000000"/>
          <w:spacing w:val="2"/>
          <w:sz w:val="24"/>
          <w:szCs w:val="24"/>
        </w:rPr>
        <w:t xml:space="preserve"> преимущества перед арбитражем, позвол</w:t>
      </w:r>
      <w:r w:rsidR="000149D7" w:rsidRPr="0086258D">
        <w:rPr>
          <w:rFonts w:ascii="Times New Roman" w:hAnsi="Times New Roman" w:cs="Times New Roman"/>
          <w:color w:val="000000"/>
          <w:spacing w:val="2"/>
          <w:sz w:val="24"/>
          <w:szCs w:val="24"/>
        </w:rPr>
        <w:t>яют сэкономить время и средства</w:t>
      </w:r>
      <w:r w:rsidRPr="0086258D">
        <w:rPr>
          <w:rFonts w:ascii="Times New Roman" w:hAnsi="Times New Roman" w:cs="Times New Roman"/>
          <w:color w:val="000000"/>
          <w:spacing w:val="2"/>
          <w:sz w:val="24"/>
          <w:szCs w:val="24"/>
        </w:rPr>
        <w:t>. Сог</w:t>
      </w:r>
      <w:r w:rsidR="000149D7" w:rsidRPr="0086258D">
        <w:rPr>
          <w:rFonts w:ascii="Times New Roman" w:hAnsi="Times New Roman" w:cs="Times New Roman"/>
          <w:color w:val="000000"/>
          <w:spacing w:val="2"/>
          <w:sz w:val="24"/>
          <w:szCs w:val="24"/>
        </w:rPr>
        <w:t>лашения предусматрива</w:t>
      </w:r>
      <w:r w:rsidRPr="0086258D">
        <w:rPr>
          <w:rFonts w:ascii="Times New Roman" w:hAnsi="Times New Roman" w:cs="Times New Roman"/>
          <w:color w:val="000000"/>
          <w:spacing w:val="2"/>
          <w:sz w:val="24"/>
          <w:szCs w:val="24"/>
        </w:rPr>
        <w:t>ют</w:t>
      </w:r>
      <w:r w:rsidR="000149D7" w:rsidRPr="0086258D">
        <w:rPr>
          <w:rFonts w:ascii="Times New Roman" w:hAnsi="Times New Roman" w:cs="Times New Roman"/>
          <w:color w:val="000000"/>
          <w:spacing w:val="2"/>
          <w:sz w:val="24"/>
          <w:szCs w:val="24"/>
        </w:rPr>
        <w:t>, как правило,</w:t>
      </w:r>
      <w:r w:rsidRPr="0086258D">
        <w:rPr>
          <w:rFonts w:ascii="Times New Roman" w:hAnsi="Times New Roman" w:cs="Times New Roman"/>
          <w:color w:val="000000"/>
          <w:spacing w:val="2"/>
          <w:sz w:val="24"/>
          <w:szCs w:val="24"/>
        </w:rPr>
        <w:t xml:space="preserve"> 3-х или 6-ти месячный срок разрешения спора путем переговоров или консультаций, если же спор не будет разрешен, он может быть передан на рассмотрени</w:t>
      </w:r>
      <w:r w:rsidR="00DB7E12" w:rsidRPr="0086258D">
        <w:rPr>
          <w:rFonts w:ascii="Times New Roman" w:hAnsi="Times New Roman" w:cs="Times New Roman"/>
          <w:color w:val="000000"/>
          <w:spacing w:val="2"/>
          <w:sz w:val="24"/>
          <w:szCs w:val="24"/>
        </w:rPr>
        <w:t xml:space="preserve">е третейского арбитражного суда, например, </w:t>
      </w:r>
      <w:r w:rsidRPr="0086258D">
        <w:rPr>
          <w:rFonts w:ascii="Times New Roman" w:hAnsi="Times New Roman" w:cs="Times New Roman"/>
          <w:color w:val="000000"/>
          <w:spacing w:val="2"/>
          <w:sz w:val="24"/>
          <w:szCs w:val="24"/>
        </w:rPr>
        <w:t xml:space="preserve"> </w:t>
      </w:r>
      <w:r w:rsidR="00DB7E12" w:rsidRPr="0086258D">
        <w:rPr>
          <w:rFonts w:ascii="Times New Roman" w:hAnsi="Times New Roman" w:cs="Times New Roman"/>
          <w:color w:val="000000"/>
          <w:spacing w:val="2"/>
          <w:sz w:val="24"/>
          <w:szCs w:val="24"/>
        </w:rPr>
        <w:t>в Международный центр по урегулированию инвестиционных споров (ИКСИД),  созданный в соответствии с Вашингтонской конвенцией об урегулировании инвестиционных споров между государствами и лицами других государств, 1965 г.</w:t>
      </w:r>
    </w:p>
    <w:p w:rsidR="00984AF7" w:rsidRPr="0086258D" w:rsidRDefault="00DB7E12" w:rsidP="00044DC1">
      <w:pPr>
        <w:pStyle w:val="a5"/>
        <w:spacing w:line="360" w:lineRule="auto"/>
        <w:ind w:right="-1" w:firstLine="567"/>
        <w:jc w:val="both"/>
      </w:pPr>
      <w:r w:rsidRPr="0086258D">
        <w:rPr>
          <w:color w:val="000000"/>
          <w:spacing w:val="-3"/>
        </w:rPr>
        <w:t>5.</w:t>
      </w:r>
      <w:r w:rsidR="00984AF7" w:rsidRPr="0086258D">
        <w:rPr>
          <w:color w:val="000000"/>
          <w:spacing w:val="-3"/>
        </w:rPr>
        <w:t>Институт суброгации в международном инвестиционном праве.</w:t>
      </w:r>
    </w:p>
    <w:p w:rsidR="00984AF7" w:rsidRPr="0086258D" w:rsidRDefault="00984AF7" w:rsidP="00044DC1">
      <w:pPr>
        <w:spacing w:line="360" w:lineRule="auto"/>
        <w:ind w:right="-1" w:firstLine="567"/>
        <w:jc w:val="both"/>
        <w:rPr>
          <w:rFonts w:ascii="Times New Roman" w:hAnsi="Times New Roman" w:cs="Times New Roman"/>
          <w:color w:val="000000"/>
          <w:spacing w:val="-3"/>
          <w:sz w:val="24"/>
          <w:szCs w:val="24"/>
        </w:rPr>
      </w:pPr>
      <w:r w:rsidRPr="0086258D">
        <w:rPr>
          <w:rFonts w:ascii="Times New Roman" w:hAnsi="Times New Roman" w:cs="Times New Roman"/>
          <w:color w:val="000000"/>
          <w:spacing w:val="-3"/>
          <w:sz w:val="24"/>
          <w:szCs w:val="24"/>
        </w:rPr>
        <w:t>Инвестор рискует потерять свои кап</w:t>
      </w:r>
      <w:r w:rsidR="00DB7E12" w:rsidRPr="0086258D">
        <w:rPr>
          <w:rFonts w:ascii="Times New Roman" w:hAnsi="Times New Roman" w:cs="Times New Roman"/>
          <w:color w:val="000000"/>
          <w:spacing w:val="-3"/>
          <w:sz w:val="24"/>
          <w:szCs w:val="24"/>
        </w:rPr>
        <w:t>италы в случае изменения политическ</w:t>
      </w:r>
      <w:r w:rsidRPr="0086258D">
        <w:rPr>
          <w:rFonts w:ascii="Times New Roman" w:hAnsi="Times New Roman" w:cs="Times New Roman"/>
          <w:color w:val="000000"/>
          <w:spacing w:val="-3"/>
          <w:sz w:val="24"/>
          <w:szCs w:val="24"/>
        </w:rPr>
        <w:t>ой ситуации в стране. При нар</w:t>
      </w:r>
      <w:r w:rsidR="00DB7E12" w:rsidRPr="0086258D">
        <w:rPr>
          <w:rFonts w:ascii="Times New Roman" w:hAnsi="Times New Roman" w:cs="Times New Roman"/>
          <w:color w:val="000000"/>
          <w:spacing w:val="-3"/>
          <w:sz w:val="24"/>
          <w:szCs w:val="24"/>
        </w:rPr>
        <w:t>ушении гарантий принимающим государством инвесто</w:t>
      </w:r>
      <w:r w:rsidRPr="0086258D">
        <w:rPr>
          <w:rFonts w:ascii="Times New Roman" w:hAnsi="Times New Roman" w:cs="Times New Roman"/>
          <w:color w:val="000000"/>
          <w:spacing w:val="-3"/>
          <w:sz w:val="24"/>
          <w:szCs w:val="24"/>
        </w:rPr>
        <w:t>р может быстро получить  возмещение, понесенных им убытков из ист</w:t>
      </w:r>
      <w:r w:rsidR="00DB7E12" w:rsidRPr="0086258D">
        <w:rPr>
          <w:rFonts w:ascii="Times New Roman" w:hAnsi="Times New Roman" w:cs="Times New Roman"/>
          <w:color w:val="000000"/>
          <w:spacing w:val="-3"/>
          <w:sz w:val="24"/>
          <w:szCs w:val="24"/>
        </w:rPr>
        <w:t>очника, не связанного с  правительством принимающего государст</w:t>
      </w:r>
      <w:r w:rsidRPr="0086258D">
        <w:rPr>
          <w:rFonts w:ascii="Times New Roman" w:hAnsi="Times New Roman" w:cs="Times New Roman"/>
          <w:color w:val="000000"/>
          <w:spacing w:val="-3"/>
          <w:sz w:val="24"/>
          <w:szCs w:val="24"/>
        </w:rPr>
        <w:t>ва.</w:t>
      </w:r>
      <w:r w:rsidR="00DB7E12" w:rsidRPr="0086258D">
        <w:rPr>
          <w:rFonts w:ascii="Times New Roman" w:hAnsi="Times New Roman" w:cs="Times New Roman"/>
          <w:color w:val="000000"/>
          <w:spacing w:val="-3"/>
          <w:sz w:val="24"/>
          <w:szCs w:val="24"/>
        </w:rPr>
        <w:t xml:space="preserve"> </w:t>
      </w:r>
      <w:r w:rsidRPr="0086258D">
        <w:rPr>
          <w:rFonts w:ascii="Times New Roman" w:hAnsi="Times New Roman" w:cs="Times New Roman"/>
          <w:color w:val="000000"/>
          <w:spacing w:val="-3"/>
          <w:sz w:val="24"/>
          <w:szCs w:val="24"/>
        </w:rPr>
        <w:t xml:space="preserve">В октябре 1985 года была принята </w:t>
      </w:r>
      <w:proofErr w:type="spellStart"/>
      <w:r w:rsidRPr="0086258D">
        <w:rPr>
          <w:rFonts w:ascii="Times New Roman" w:hAnsi="Times New Roman" w:cs="Times New Roman"/>
          <w:color w:val="000000"/>
          <w:spacing w:val="-3"/>
          <w:sz w:val="24"/>
          <w:szCs w:val="24"/>
        </w:rPr>
        <w:t>Сеульская</w:t>
      </w:r>
      <w:proofErr w:type="spellEnd"/>
      <w:r w:rsidRPr="0086258D">
        <w:rPr>
          <w:rFonts w:ascii="Times New Roman" w:hAnsi="Times New Roman" w:cs="Times New Roman"/>
          <w:color w:val="000000"/>
          <w:spacing w:val="-3"/>
          <w:sz w:val="24"/>
          <w:szCs w:val="24"/>
        </w:rPr>
        <w:t xml:space="preserve"> конвенция, учре</w:t>
      </w:r>
      <w:r w:rsidRPr="0086258D">
        <w:rPr>
          <w:rFonts w:ascii="Times New Roman" w:hAnsi="Times New Roman" w:cs="Times New Roman"/>
          <w:color w:val="000000"/>
          <w:spacing w:val="-3"/>
          <w:sz w:val="24"/>
          <w:szCs w:val="24"/>
        </w:rPr>
        <w:softHyphen/>
        <w:t xml:space="preserve">дившая Многостороннее агентство по гарантиям инвестиций. </w:t>
      </w:r>
      <w:r w:rsidRPr="0086258D">
        <w:rPr>
          <w:rFonts w:ascii="Times New Roman" w:hAnsi="Times New Roman" w:cs="Times New Roman"/>
          <w:color w:val="000000"/>
          <w:spacing w:val="-2"/>
          <w:sz w:val="24"/>
          <w:szCs w:val="24"/>
        </w:rPr>
        <w:t xml:space="preserve">Россия ратифицировала Конвенцию в 1992 году. </w:t>
      </w:r>
      <w:proofErr w:type="spellStart"/>
      <w:r w:rsidRPr="0086258D">
        <w:rPr>
          <w:rFonts w:ascii="Times New Roman" w:hAnsi="Times New Roman" w:cs="Times New Roman"/>
          <w:color w:val="000000"/>
          <w:spacing w:val="-2"/>
          <w:sz w:val="24"/>
          <w:szCs w:val="24"/>
        </w:rPr>
        <w:t>Агенство</w:t>
      </w:r>
      <w:proofErr w:type="spellEnd"/>
      <w:r w:rsidRPr="0086258D">
        <w:rPr>
          <w:rFonts w:ascii="Times New Roman" w:hAnsi="Times New Roman" w:cs="Times New Roman"/>
          <w:color w:val="000000"/>
          <w:spacing w:val="-4"/>
          <w:sz w:val="24"/>
          <w:szCs w:val="24"/>
        </w:rPr>
        <w:t xml:space="preserve"> заключает</w:t>
      </w:r>
      <w:r w:rsidR="00DB7E12" w:rsidRPr="0086258D">
        <w:rPr>
          <w:rFonts w:ascii="Times New Roman" w:hAnsi="Times New Roman" w:cs="Times New Roman"/>
          <w:color w:val="000000"/>
          <w:spacing w:val="-4"/>
          <w:sz w:val="24"/>
          <w:szCs w:val="24"/>
        </w:rPr>
        <w:t xml:space="preserve"> договоры страхования некоммерческ</w:t>
      </w:r>
      <w:r w:rsidRPr="0086258D">
        <w:rPr>
          <w:rFonts w:ascii="Times New Roman" w:hAnsi="Times New Roman" w:cs="Times New Roman"/>
          <w:color w:val="000000"/>
          <w:spacing w:val="-4"/>
          <w:sz w:val="24"/>
          <w:szCs w:val="24"/>
        </w:rPr>
        <w:t>их рисков,</w:t>
      </w:r>
      <w:r w:rsidR="00DB7E12" w:rsidRPr="0086258D">
        <w:rPr>
          <w:rFonts w:ascii="Times New Roman" w:hAnsi="Times New Roman" w:cs="Times New Roman"/>
          <w:color w:val="000000"/>
          <w:spacing w:val="-4"/>
          <w:sz w:val="24"/>
          <w:szCs w:val="24"/>
        </w:rPr>
        <w:t xml:space="preserve"> которым могут подвергаться инвестиции стран-участниц конвенции. Предварительн</w:t>
      </w:r>
      <w:r w:rsidRPr="0086258D">
        <w:rPr>
          <w:rFonts w:ascii="Times New Roman" w:hAnsi="Times New Roman" w:cs="Times New Roman"/>
          <w:color w:val="000000"/>
          <w:spacing w:val="-4"/>
          <w:sz w:val="24"/>
          <w:szCs w:val="24"/>
        </w:rPr>
        <w:t>ый размер страховой суммы не может превыш</w:t>
      </w:r>
      <w:r w:rsidR="00DB7E12" w:rsidRPr="0086258D">
        <w:rPr>
          <w:rFonts w:ascii="Times New Roman" w:hAnsi="Times New Roman" w:cs="Times New Roman"/>
          <w:color w:val="000000"/>
          <w:spacing w:val="-4"/>
          <w:sz w:val="24"/>
          <w:szCs w:val="24"/>
        </w:rPr>
        <w:t>ать 50 млн. долларов США. Страхов</w:t>
      </w:r>
      <w:r w:rsidRPr="0086258D">
        <w:rPr>
          <w:rFonts w:ascii="Times New Roman" w:hAnsi="Times New Roman" w:cs="Times New Roman"/>
          <w:color w:val="000000"/>
          <w:spacing w:val="-4"/>
          <w:sz w:val="24"/>
          <w:szCs w:val="24"/>
        </w:rPr>
        <w:t>ая сумм</w:t>
      </w:r>
      <w:r w:rsidR="00DB7E12" w:rsidRPr="0086258D">
        <w:rPr>
          <w:rFonts w:ascii="Times New Roman" w:hAnsi="Times New Roman" w:cs="Times New Roman"/>
          <w:color w:val="000000"/>
          <w:spacing w:val="-4"/>
          <w:sz w:val="24"/>
          <w:szCs w:val="24"/>
        </w:rPr>
        <w:t>а ограничена 90 процентов от стоимости инвестиц</w:t>
      </w:r>
      <w:r w:rsidRPr="0086258D">
        <w:rPr>
          <w:rFonts w:ascii="Times New Roman" w:hAnsi="Times New Roman" w:cs="Times New Roman"/>
          <w:color w:val="000000"/>
          <w:spacing w:val="-4"/>
          <w:sz w:val="24"/>
          <w:szCs w:val="24"/>
        </w:rPr>
        <w:t>ий.</w:t>
      </w:r>
    </w:p>
    <w:p w:rsidR="00984AF7" w:rsidRPr="0086258D" w:rsidRDefault="00984AF7" w:rsidP="00044DC1">
      <w:pPr>
        <w:spacing w:line="360" w:lineRule="auto"/>
        <w:ind w:right="-1" w:firstLine="567"/>
        <w:jc w:val="both"/>
        <w:rPr>
          <w:rFonts w:ascii="Times New Roman" w:hAnsi="Times New Roman" w:cs="Times New Roman"/>
          <w:color w:val="000000"/>
          <w:sz w:val="24"/>
          <w:szCs w:val="24"/>
        </w:rPr>
      </w:pPr>
      <w:r w:rsidRPr="0086258D">
        <w:rPr>
          <w:rFonts w:ascii="Times New Roman" w:hAnsi="Times New Roman" w:cs="Times New Roman"/>
          <w:color w:val="000000"/>
          <w:spacing w:val="-3"/>
          <w:sz w:val="24"/>
          <w:szCs w:val="24"/>
        </w:rPr>
        <w:t>Страхованию подлежат политические риски: случаи одно</w:t>
      </w:r>
      <w:r w:rsidRPr="0086258D">
        <w:rPr>
          <w:rFonts w:ascii="Times New Roman" w:hAnsi="Times New Roman" w:cs="Times New Roman"/>
          <w:color w:val="000000"/>
          <w:spacing w:val="-3"/>
          <w:sz w:val="24"/>
          <w:szCs w:val="24"/>
        </w:rPr>
        <w:softHyphen/>
      </w:r>
      <w:r w:rsidRPr="0086258D">
        <w:rPr>
          <w:rFonts w:ascii="Times New Roman" w:hAnsi="Times New Roman" w:cs="Times New Roman"/>
          <w:color w:val="000000"/>
          <w:spacing w:val="-4"/>
          <w:sz w:val="24"/>
          <w:szCs w:val="24"/>
        </w:rPr>
        <w:t>стороннего ограничения принимающим государством возможности репатриации инвестиций и доходов от них, экспроприации, односто</w:t>
      </w:r>
      <w:r w:rsidRPr="0086258D">
        <w:rPr>
          <w:rFonts w:ascii="Times New Roman" w:hAnsi="Times New Roman" w:cs="Times New Roman"/>
          <w:color w:val="000000"/>
          <w:spacing w:val="-4"/>
          <w:sz w:val="24"/>
          <w:szCs w:val="24"/>
        </w:rPr>
        <w:softHyphen/>
        <w:t>роннего прекращения государством-импортером договора с иност</w:t>
      </w:r>
      <w:r w:rsidRPr="0086258D">
        <w:rPr>
          <w:rFonts w:ascii="Times New Roman" w:hAnsi="Times New Roman" w:cs="Times New Roman"/>
          <w:color w:val="000000"/>
          <w:spacing w:val="-4"/>
          <w:sz w:val="24"/>
          <w:szCs w:val="24"/>
        </w:rPr>
        <w:softHyphen/>
      </w:r>
      <w:r w:rsidRPr="0086258D">
        <w:rPr>
          <w:rFonts w:ascii="Times New Roman" w:hAnsi="Times New Roman" w:cs="Times New Roman"/>
          <w:color w:val="000000"/>
          <w:sz w:val="24"/>
          <w:szCs w:val="24"/>
        </w:rPr>
        <w:t xml:space="preserve">ранным инвестором, военные действия и гражданские беспорядки </w:t>
      </w:r>
      <w:r w:rsidRPr="0086258D">
        <w:rPr>
          <w:rFonts w:ascii="Times New Roman" w:hAnsi="Times New Roman" w:cs="Times New Roman"/>
          <w:color w:val="000000"/>
          <w:spacing w:val="-3"/>
          <w:sz w:val="24"/>
          <w:szCs w:val="24"/>
        </w:rPr>
        <w:t xml:space="preserve">в стране размещения инвестиций, включая восстания и революции. </w:t>
      </w:r>
      <w:r w:rsidRPr="0086258D">
        <w:rPr>
          <w:rFonts w:ascii="Times New Roman" w:hAnsi="Times New Roman" w:cs="Times New Roman"/>
          <w:color w:val="000000"/>
          <w:sz w:val="24"/>
          <w:szCs w:val="24"/>
        </w:rPr>
        <w:t>Не подлежат страхованию риски девальвации и обесценения.</w:t>
      </w:r>
    </w:p>
    <w:p w:rsidR="006A4C00" w:rsidRPr="0086258D" w:rsidRDefault="006A4C00" w:rsidP="00044DC1">
      <w:pPr>
        <w:shd w:val="clear" w:color="auto" w:fill="FFFFFF"/>
        <w:spacing w:after="0" w:line="360" w:lineRule="auto"/>
        <w:ind w:right="-1" w:firstLine="567"/>
        <w:jc w:val="both"/>
        <w:rPr>
          <w:rFonts w:ascii="Times New Roman" w:hAnsi="Times New Roman" w:cs="Times New Roman"/>
          <w:b/>
          <w:sz w:val="24"/>
          <w:szCs w:val="24"/>
        </w:rPr>
      </w:pPr>
      <w:r w:rsidRPr="0086258D">
        <w:rPr>
          <w:rFonts w:ascii="Times New Roman" w:hAnsi="Times New Roman" w:cs="Times New Roman"/>
          <w:b/>
          <w:sz w:val="24"/>
          <w:szCs w:val="24"/>
        </w:rPr>
        <w:t xml:space="preserve">Тема 3. </w:t>
      </w:r>
      <w:r w:rsidRPr="0086258D">
        <w:rPr>
          <w:rFonts w:ascii="Times New Roman" w:hAnsi="Times New Roman" w:cs="Times New Roman"/>
          <w:b/>
          <w:bCs/>
          <w:color w:val="000000"/>
          <w:spacing w:val="1"/>
          <w:sz w:val="24"/>
          <w:szCs w:val="24"/>
        </w:rPr>
        <w:t xml:space="preserve">Проблемы правового регулирования договора международной купли-продажи товара </w:t>
      </w:r>
    </w:p>
    <w:p w:rsidR="006A4C00" w:rsidRPr="0086258D" w:rsidRDefault="006A4C00" w:rsidP="00044DC1">
      <w:pPr>
        <w:pStyle w:val="a6"/>
        <w:numPr>
          <w:ilvl w:val="0"/>
          <w:numId w:val="18"/>
        </w:numPr>
        <w:spacing w:after="120" w:line="360" w:lineRule="auto"/>
        <w:ind w:left="0" w:right="-1" w:firstLine="567"/>
        <w:jc w:val="both"/>
        <w:rPr>
          <w:rFonts w:ascii="Times New Roman" w:hAnsi="Times New Roman" w:cs="Times New Roman"/>
          <w:color w:val="000000"/>
          <w:spacing w:val="-3"/>
          <w:sz w:val="24"/>
          <w:szCs w:val="24"/>
        </w:rPr>
      </w:pPr>
      <w:r w:rsidRPr="0086258D">
        <w:rPr>
          <w:rFonts w:ascii="Times New Roman" w:hAnsi="Times New Roman" w:cs="Times New Roman"/>
          <w:color w:val="000000"/>
          <w:spacing w:val="-3"/>
          <w:sz w:val="24"/>
          <w:szCs w:val="24"/>
        </w:rPr>
        <w:t>Проблемы применения Венской конвенции о договорах международной купли-продажи товаров 1980</w:t>
      </w:r>
      <w:r w:rsidR="009A07CD" w:rsidRPr="0086258D">
        <w:rPr>
          <w:rFonts w:ascii="Times New Roman" w:hAnsi="Times New Roman" w:cs="Times New Roman"/>
          <w:color w:val="000000"/>
          <w:spacing w:val="-3"/>
          <w:sz w:val="24"/>
          <w:szCs w:val="24"/>
        </w:rPr>
        <w:t xml:space="preserve"> </w:t>
      </w:r>
      <w:r w:rsidRPr="0086258D">
        <w:rPr>
          <w:rFonts w:ascii="Times New Roman" w:hAnsi="Times New Roman" w:cs="Times New Roman"/>
          <w:color w:val="000000"/>
          <w:spacing w:val="-3"/>
          <w:sz w:val="24"/>
          <w:szCs w:val="24"/>
        </w:rPr>
        <w:t>г.</w:t>
      </w:r>
    </w:p>
    <w:p w:rsidR="006A4C00" w:rsidRPr="0086258D" w:rsidRDefault="00EA65AC" w:rsidP="00044DC1">
      <w:pPr>
        <w:pStyle w:val="a4"/>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 xml:space="preserve">Венской конвенцией </w:t>
      </w:r>
      <w:r w:rsidR="009A07CD" w:rsidRPr="0086258D">
        <w:rPr>
          <w:rFonts w:ascii="Times New Roman" w:hAnsi="Times New Roman" w:cs="Times New Roman"/>
          <w:color w:val="000000"/>
          <w:spacing w:val="-3"/>
          <w:sz w:val="24"/>
          <w:szCs w:val="24"/>
        </w:rPr>
        <w:t>о договорах международной купли-продажи товаров 1980 г.</w:t>
      </w:r>
      <w:r w:rsidRPr="0086258D">
        <w:rPr>
          <w:rFonts w:ascii="Times New Roman" w:hAnsi="Times New Roman" w:cs="Times New Roman"/>
          <w:sz w:val="24"/>
          <w:szCs w:val="24"/>
        </w:rPr>
        <w:t xml:space="preserve">предусмотрены два метода восполнения пробелов: применение принципов, на которых она основана (принципы добросовестности, разумности, свободы договора); применение национального права. Для применения национального права в качестве субсидиарного </w:t>
      </w:r>
      <w:r w:rsidRPr="0086258D">
        <w:rPr>
          <w:rFonts w:ascii="Times New Roman" w:hAnsi="Times New Roman" w:cs="Times New Roman"/>
          <w:sz w:val="24"/>
          <w:szCs w:val="24"/>
        </w:rPr>
        <w:lastRenderedPageBreak/>
        <w:t>статута Венской конвенции есть два основания: согласно коллизионным нормам, применяется право страны, которая участвует в Венской конвенции (подп. в, п. 1, ст. 1).  В соответствии с подп. а, п. 1, ст. 1 Конвенция применяется к договорам международной купли-продажи товаров, стороны, которого осуществляют деятельность в разных государствах, участвующих в Конвенции. Однако,  Конвенция не регулирует целый ряд вопросов, с</w:t>
      </w:r>
      <w:r w:rsidR="00DB51E4" w:rsidRPr="0086258D">
        <w:rPr>
          <w:rFonts w:ascii="Times New Roman" w:hAnsi="Times New Roman" w:cs="Times New Roman"/>
          <w:sz w:val="24"/>
          <w:szCs w:val="24"/>
        </w:rPr>
        <w:t xml:space="preserve"> целью восполнения ее пробелов. С</w:t>
      </w:r>
      <w:r w:rsidRPr="0086258D">
        <w:rPr>
          <w:rFonts w:ascii="Times New Roman" w:hAnsi="Times New Roman" w:cs="Times New Roman"/>
          <w:sz w:val="24"/>
          <w:szCs w:val="24"/>
        </w:rPr>
        <w:t xml:space="preserve">уд </w:t>
      </w:r>
      <w:r w:rsidR="00DB51E4" w:rsidRPr="0086258D">
        <w:rPr>
          <w:rFonts w:ascii="Times New Roman" w:hAnsi="Times New Roman" w:cs="Times New Roman"/>
          <w:sz w:val="24"/>
          <w:szCs w:val="24"/>
        </w:rPr>
        <w:t>должен решить</w:t>
      </w:r>
      <w:r w:rsidRPr="0086258D">
        <w:rPr>
          <w:rFonts w:ascii="Times New Roman" w:hAnsi="Times New Roman" w:cs="Times New Roman"/>
          <w:sz w:val="24"/>
          <w:szCs w:val="24"/>
        </w:rPr>
        <w:t xml:space="preserve"> вопрос </w:t>
      </w:r>
      <w:r w:rsidR="00DB51E4" w:rsidRPr="0086258D">
        <w:rPr>
          <w:rFonts w:ascii="Times New Roman" w:hAnsi="Times New Roman" w:cs="Times New Roman"/>
          <w:sz w:val="24"/>
          <w:szCs w:val="24"/>
        </w:rPr>
        <w:t xml:space="preserve">о </w:t>
      </w:r>
      <w:proofErr w:type="spellStart"/>
      <w:r w:rsidR="00DB51E4" w:rsidRPr="0086258D">
        <w:rPr>
          <w:rFonts w:ascii="Times New Roman" w:hAnsi="Times New Roman" w:cs="Times New Roman"/>
          <w:sz w:val="24"/>
          <w:szCs w:val="24"/>
        </w:rPr>
        <w:t>субсидиарно</w:t>
      </w:r>
      <w:proofErr w:type="spellEnd"/>
      <w:r w:rsidR="00DB51E4" w:rsidRPr="0086258D">
        <w:rPr>
          <w:rFonts w:ascii="Times New Roman" w:hAnsi="Times New Roman" w:cs="Times New Roman"/>
          <w:sz w:val="24"/>
          <w:szCs w:val="24"/>
        </w:rPr>
        <w:t xml:space="preserve"> применимом праве</w:t>
      </w:r>
      <w:r w:rsidRPr="0086258D">
        <w:rPr>
          <w:rFonts w:ascii="Times New Roman" w:hAnsi="Times New Roman" w:cs="Times New Roman"/>
          <w:sz w:val="24"/>
          <w:szCs w:val="24"/>
        </w:rPr>
        <w:t xml:space="preserve">. </w:t>
      </w:r>
    </w:p>
    <w:p w:rsidR="006A4C00" w:rsidRPr="0086258D" w:rsidRDefault="006A4C00" w:rsidP="00044DC1">
      <w:pPr>
        <w:pStyle w:val="a6"/>
        <w:spacing w:after="120" w:line="360" w:lineRule="auto"/>
        <w:ind w:right="-1" w:firstLine="567"/>
        <w:jc w:val="both"/>
        <w:rPr>
          <w:rFonts w:ascii="Times New Roman" w:hAnsi="Times New Roman" w:cs="Times New Roman"/>
          <w:color w:val="000000"/>
          <w:spacing w:val="-3"/>
          <w:sz w:val="24"/>
          <w:szCs w:val="24"/>
        </w:rPr>
      </w:pPr>
      <w:r w:rsidRPr="0086258D">
        <w:rPr>
          <w:rFonts w:ascii="Times New Roman" w:hAnsi="Times New Roman" w:cs="Times New Roman"/>
          <w:color w:val="000000"/>
          <w:spacing w:val="-3"/>
          <w:sz w:val="24"/>
          <w:szCs w:val="24"/>
        </w:rPr>
        <w:t>2.Определение национального права, применимого для восполнения пробелов Венской конвенции.</w:t>
      </w:r>
    </w:p>
    <w:p w:rsidR="006A4C00" w:rsidRPr="0086258D" w:rsidRDefault="00251BE4" w:rsidP="00044DC1">
      <w:pPr>
        <w:pStyle w:val="a4"/>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t>Отношения сторон регулируются</w:t>
      </w:r>
      <w:r w:rsidR="00586B89" w:rsidRPr="0086258D">
        <w:rPr>
          <w:rFonts w:ascii="Times New Roman" w:hAnsi="Times New Roman" w:cs="Times New Roman"/>
          <w:sz w:val="24"/>
          <w:szCs w:val="24"/>
        </w:rPr>
        <w:t>,</w:t>
      </w:r>
      <w:r w:rsidRPr="0086258D">
        <w:rPr>
          <w:rFonts w:ascii="Times New Roman" w:hAnsi="Times New Roman" w:cs="Times New Roman"/>
          <w:sz w:val="24"/>
          <w:szCs w:val="24"/>
        </w:rPr>
        <w:t xml:space="preserve"> прежде всего</w:t>
      </w:r>
      <w:r w:rsidR="00586B89" w:rsidRPr="0086258D">
        <w:rPr>
          <w:rFonts w:ascii="Times New Roman" w:hAnsi="Times New Roman" w:cs="Times New Roman"/>
          <w:sz w:val="24"/>
          <w:szCs w:val="24"/>
        </w:rPr>
        <w:t>,</w:t>
      </w:r>
      <w:r w:rsidRPr="0086258D">
        <w:rPr>
          <w:rFonts w:ascii="Times New Roman" w:hAnsi="Times New Roman" w:cs="Times New Roman"/>
          <w:sz w:val="24"/>
          <w:szCs w:val="24"/>
        </w:rPr>
        <w:t xml:space="preserve"> контрактом. В части, неурегулированной контрактом применяется Венская конвенция 1980 года и только в части, неурегулир</w:t>
      </w:r>
      <w:r w:rsidR="00586B89" w:rsidRPr="0086258D">
        <w:rPr>
          <w:rFonts w:ascii="Times New Roman" w:hAnsi="Times New Roman" w:cs="Times New Roman"/>
          <w:sz w:val="24"/>
          <w:szCs w:val="24"/>
        </w:rPr>
        <w:t xml:space="preserve">ованной конвенцией, </w:t>
      </w:r>
      <w:proofErr w:type="spellStart"/>
      <w:r w:rsidR="00586B89" w:rsidRPr="0086258D">
        <w:rPr>
          <w:rFonts w:ascii="Times New Roman" w:hAnsi="Times New Roman" w:cs="Times New Roman"/>
          <w:sz w:val="24"/>
          <w:szCs w:val="24"/>
        </w:rPr>
        <w:t>субсидиарно</w:t>
      </w:r>
      <w:proofErr w:type="spellEnd"/>
      <w:r w:rsidR="00586B89" w:rsidRPr="0086258D">
        <w:rPr>
          <w:rFonts w:ascii="Times New Roman" w:hAnsi="Times New Roman" w:cs="Times New Roman"/>
          <w:sz w:val="24"/>
          <w:szCs w:val="24"/>
        </w:rPr>
        <w:t xml:space="preserve"> применяется</w:t>
      </w:r>
      <w:r w:rsidRPr="0086258D">
        <w:rPr>
          <w:rFonts w:ascii="Times New Roman" w:hAnsi="Times New Roman" w:cs="Times New Roman"/>
          <w:sz w:val="24"/>
          <w:szCs w:val="24"/>
        </w:rPr>
        <w:t xml:space="preserve"> национ</w:t>
      </w:r>
      <w:r w:rsidR="005A6988" w:rsidRPr="0086258D">
        <w:rPr>
          <w:rFonts w:ascii="Times New Roman" w:hAnsi="Times New Roman" w:cs="Times New Roman"/>
          <w:sz w:val="24"/>
          <w:szCs w:val="24"/>
        </w:rPr>
        <w:t>альное право. Таким образом,</w:t>
      </w:r>
      <w:r w:rsidRPr="0086258D">
        <w:rPr>
          <w:rFonts w:ascii="Times New Roman" w:hAnsi="Times New Roman" w:cs="Times New Roman"/>
          <w:sz w:val="24"/>
          <w:szCs w:val="24"/>
        </w:rPr>
        <w:t xml:space="preserve">. национальное право </w:t>
      </w:r>
      <w:r w:rsidR="005A6988" w:rsidRPr="0086258D">
        <w:rPr>
          <w:rFonts w:ascii="Times New Roman" w:hAnsi="Times New Roman" w:cs="Times New Roman"/>
          <w:sz w:val="24"/>
          <w:szCs w:val="24"/>
        </w:rPr>
        <w:t>регулирует только те вопросы, которые не</w:t>
      </w:r>
      <w:r w:rsidR="00586B89" w:rsidRPr="0086258D">
        <w:rPr>
          <w:rFonts w:ascii="Times New Roman" w:hAnsi="Times New Roman" w:cs="Times New Roman"/>
          <w:sz w:val="24"/>
          <w:szCs w:val="24"/>
        </w:rPr>
        <w:t xml:space="preserve"> урегулирова</w:t>
      </w:r>
      <w:r w:rsidR="005A6988" w:rsidRPr="0086258D">
        <w:rPr>
          <w:rFonts w:ascii="Times New Roman" w:hAnsi="Times New Roman" w:cs="Times New Roman"/>
          <w:sz w:val="24"/>
          <w:szCs w:val="24"/>
        </w:rPr>
        <w:t>ны</w:t>
      </w:r>
      <w:r w:rsidRPr="0086258D">
        <w:rPr>
          <w:rFonts w:ascii="Times New Roman" w:hAnsi="Times New Roman" w:cs="Times New Roman"/>
          <w:sz w:val="24"/>
          <w:szCs w:val="24"/>
        </w:rPr>
        <w:t xml:space="preserve"> контрактом. </w:t>
      </w:r>
      <w:r w:rsidR="00DF3CD1" w:rsidRPr="0086258D">
        <w:rPr>
          <w:rFonts w:ascii="Times New Roman" w:hAnsi="Times New Roman" w:cs="Times New Roman"/>
          <w:sz w:val="24"/>
          <w:szCs w:val="24"/>
        </w:rPr>
        <w:t>Венск</w:t>
      </w:r>
      <w:r w:rsidR="001C5CA8" w:rsidRPr="0086258D">
        <w:rPr>
          <w:rFonts w:ascii="Times New Roman" w:hAnsi="Times New Roman" w:cs="Times New Roman"/>
          <w:sz w:val="24"/>
          <w:szCs w:val="24"/>
        </w:rPr>
        <w:t>ая ко</w:t>
      </w:r>
      <w:r w:rsidR="00DF3CD1" w:rsidRPr="0086258D">
        <w:rPr>
          <w:rFonts w:ascii="Times New Roman" w:hAnsi="Times New Roman" w:cs="Times New Roman"/>
          <w:sz w:val="24"/>
          <w:szCs w:val="24"/>
        </w:rPr>
        <w:t>нвенция не содержит унифицированн</w:t>
      </w:r>
      <w:r w:rsidR="001C5CA8" w:rsidRPr="0086258D">
        <w:rPr>
          <w:rFonts w:ascii="Times New Roman" w:hAnsi="Times New Roman" w:cs="Times New Roman"/>
          <w:sz w:val="24"/>
          <w:szCs w:val="24"/>
        </w:rPr>
        <w:t>ые</w:t>
      </w:r>
      <w:r w:rsidR="00DF3CD1" w:rsidRPr="0086258D">
        <w:rPr>
          <w:rFonts w:ascii="Times New Roman" w:hAnsi="Times New Roman" w:cs="Times New Roman"/>
          <w:sz w:val="24"/>
          <w:szCs w:val="24"/>
        </w:rPr>
        <w:t xml:space="preserve"> коллизионн</w:t>
      </w:r>
      <w:r w:rsidR="001C5CA8" w:rsidRPr="0086258D">
        <w:rPr>
          <w:rFonts w:ascii="Times New Roman" w:hAnsi="Times New Roman" w:cs="Times New Roman"/>
          <w:sz w:val="24"/>
          <w:szCs w:val="24"/>
        </w:rPr>
        <w:t>ые нормы, с помощью которых суд определи</w:t>
      </w:r>
      <w:r w:rsidR="00DF3CD1" w:rsidRPr="0086258D">
        <w:rPr>
          <w:rFonts w:ascii="Times New Roman" w:hAnsi="Times New Roman" w:cs="Times New Roman"/>
          <w:sz w:val="24"/>
          <w:szCs w:val="24"/>
        </w:rPr>
        <w:t>т субсидиарный статут Конвенц</w:t>
      </w:r>
      <w:r w:rsidR="001C5CA8" w:rsidRPr="0086258D">
        <w:rPr>
          <w:rFonts w:ascii="Times New Roman" w:hAnsi="Times New Roman" w:cs="Times New Roman"/>
          <w:sz w:val="24"/>
          <w:szCs w:val="24"/>
        </w:rPr>
        <w:t xml:space="preserve">ии. В этом случае </w:t>
      </w:r>
      <w:r w:rsidR="00DF3CD1" w:rsidRPr="0086258D">
        <w:rPr>
          <w:rFonts w:ascii="Times New Roman" w:hAnsi="Times New Roman" w:cs="Times New Roman"/>
          <w:sz w:val="24"/>
          <w:szCs w:val="24"/>
        </w:rPr>
        <w:t>применяют унифицированные коллизионные нормы международных договоров</w:t>
      </w:r>
      <w:r w:rsidR="001C5CA8" w:rsidRPr="0086258D">
        <w:rPr>
          <w:rFonts w:ascii="Times New Roman" w:hAnsi="Times New Roman" w:cs="Times New Roman"/>
          <w:sz w:val="24"/>
          <w:szCs w:val="24"/>
        </w:rPr>
        <w:t xml:space="preserve"> либо </w:t>
      </w:r>
      <w:r w:rsidR="00DF3CD1" w:rsidRPr="0086258D">
        <w:rPr>
          <w:rFonts w:ascii="Times New Roman" w:hAnsi="Times New Roman" w:cs="Times New Roman"/>
          <w:sz w:val="24"/>
          <w:szCs w:val="24"/>
        </w:rPr>
        <w:t>коллизионн</w:t>
      </w:r>
      <w:r w:rsidR="001C5CA8" w:rsidRPr="0086258D">
        <w:rPr>
          <w:rFonts w:ascii="Times New Roman" w:hAnsi="Times New Roman" w:cs="Times New Roman"/>
          <w:sz w:val="24"/>
          <w:szCs w:val="24"/>
        </w:rPr>
        <w:t xml:space="preserve">ые нормы </w:t>
      </w:r>
      <w:r w:rsidR="00DF3CD1" w:rsidRPr="0086258D">
        <w:rPr>
          <w:rFonts w:ascii="Times New Roman" w:hAnsi="Times New Roman" w:cs="Times New Roman"/>
          <w:sz w:val="24"/>
          <w:szCs w:val="24"/>
        </w:rPr>
        <w:t>национальн</w:t>
      </w:r>
      <w:r w:rsidR="001C5CA8" w:rsidRPr="0086258D">
        <w:rPr>
          <w:rFonts w:ascii="Times New Roman" w:hAnsi="Times New Roman" w:cs="Times New Roman"/>
          <w:sz w:val="24"/>
          <w:szCs w:val="24"/>
        </w:rPr>
        <w:t>ого права.</w:t>
      </w:r>
      <w:r w:rsidR="00DF3CD1" w:rsidRPr="0086258D">
        <w:rPr>
          <w:rFonts w:ascii="Times New Roman" w:hAnsi="Times New Roman" w:cs="Times New Roman"/>
          <w:sz w:val="24"/>
          <w:szCs w:val="24"/>
        </w:rPr>
        <w:t xml:space="preserve"> Международные соглашения, содержащие унифицированные коллизионные нормы: Гаагская конвенция о праве, применимом к международной купле-продаже, 1955 г., Киевское соглашение «О порядке разрешения  споров, связанных с осуществлением хозяйственной деятельности» 1992 г.; Минская конвенция 1993г. О правовой помощи и правовых отношениях по гражданским, семейным, уголовным делам.</w:t>
      </w:r>
    </w:p>
    <w:p w:rsidR="006A4C00" w:rsidRPr="0086258D" w:rsidRDefault="006A4C00" w:rsidP="00044DC1">
      <w:pPr>
        <w:pStyle w:val="a6"/>
        <w:spacing w:after="120" w:line="360" w:lineRule="auto"/>
        <w:ind w:right="-1" w:firstLine="567"/>
        <w:jc w:val="both"/>
        <w:rPr>
          <w:rFonts w:ascii="Times New Roman" w:hAnsi="Times New Roman" w:cs="Times New Roman"/>
          <w:color w:val="000000"/>
          <w:spacing w:val="-3"/>
          <w:sz w:val="24"/>
          <w:szCs w:val="24"/>
        </w:rPr>
      </w:pPr>
      <w:r w:rsidRPr="0086258D">
        <w:rPr>
          <w:rFonts w:ascii="Times New Roman" w:hAnsi="Times New Roman" w:cs="Times New Roman"/>
          <w:color w:val="000000"/>
          <w:spacing w:val="-3"/>
          <w:sz w:val="24"/>
          <w:szCs w:val="24"/>
        </w:rPr>
        <w:t xml:space="preserve">3.Соотношение Венской конвенции и </w:t>
      </w:r>
      <w:proofErr w:type="spellStart"/>
      <w:r w:rsidRPr="0086258D">
        <w:rPr>
          <w:rFonts w:ascii="Times New Roman" w:hAnsi="Times New Roman" w:cs="Times New Roman"/>
          <w:color w:val="000000"/>
          <w:spacing w:val="-3"/>
          <w:sz w:val="24"/>
          <w:szCs w:val="24"/>
        </w:rPr>
        <w:t>субсидиарно</w:t>
      </w:r>
      <w:proofErr w:type="spellEnd"/>
      <w:r w:rsidRPr="0086258D">
        <w:rPr>
          <w:rFonts w:ascii="Times New Roman" w:hAnsi="Times New Roman" w:cs="Times New Roman"/>
          <w:color w:val="000000"/>
          <w:spacing w:val="-3"/>
          <w:sz w:val="24"/>
          <w:szCs w:val="24"/>
        </w:rPr>
        <w:t xml:space="preserve"> применимого национального права.</w:t>
      </w:r>
    </w:p>
    <w:p w:rsidR="00DB51E4" w:rsidRPr="0086258D" w:rsidRDefault="005A6988" w:rsidP="00044DC1">
      <w:pPr>
        <w:pStyle w:val="a6"/>
        <w:spacing w:after="120" w:line="360" w:lineRule="auto"/>
        <w:ind w:right="-1" w:firstLine="567"/>
        <w:jc w:val="both"/>
        <w:rPr>
          <w:rFonts w:ascii="Times New Roman" w:hAnsi="Times New Roman" w:cs="Times New Roman"/>
          <w:color w:val="000000"/>
          <w:spacing w:val="-3"/>
          <w:sz w:val="24"/>
          <w:szCs w:val="24"/>
        </w:rPr>
      </w:pPr>
      <w:r w:rsidRPr="0086258D">
        <w:rPr>
          <w:rFonts w:ascii="Times New Roman" w:hAnsi="Times New Roman" w:cs="Times New Roman"/>
          <w:color w:val="000000"/>
          <w:spacing w:val="-3"/>
          <w:sz w:val="24"/>
          <w:szCs w:val="24"/>
        </w:rPr>
        <w:t>Венская конвенц</w:t>
      </w:r>
      <w:r w:rsidR="00EA65AC" w:rsidRPr="0086258D">
        <w:rPr>
          <w:rFonts w:ascii="Times New Roman" w:hAnsi="Times New Roman" w:cs="Times New Roman"/>
          <w:sz w:val="24"/>
          <w:szCs w:val="24"/>
        </w:rPr>
        <w:t xml:space="preserve">ия </w:t>
      </w:r>
      <w:r w:rsidR="009A07CD" w:rsidRPr="0086258D">
        <w:rPr>
          <w:rFonts w:ascii="Times New Roman" w:hAnsi="Times New Roman" w:cs="Times New Roman"/>
          <w:sz w:val="24"/>
          <w:szCs w:val="24"/>
        </w:rPr>
        <w:t xml:space="preserve">1980 г. </w:t>
      </w:r>
      <w:r w:rsidR="00EA65AC" w:rsidRPr="0086258D">
        <w:rPr>
          <w:rFonts w:ascii="Times New Roman" w:hAnsi="Times New Roman" w:cs="Times New Roman"/>
          <w:sz w:val="24"/>
          <w:szCs w:val="24"/>
        </w:rPr>
        <w:t xml:space="preserve">может </w:t>
      </w:r>
      <w:r w:rsidRPr="0086258D">
        <w:rPr>
          <w:rFonts w:ascii="Times New Roman" w:hAnsi="Times New Roman" w:cs="Times New Roman"/>
          <w:sz w:val="24"/>
          <w:szCs w:val="24"/>
        </w:rPr>
        <w:t xml:space="preserve">быть </w:t>
      </w:r>
      <w:r w:rsidR="00EA65AC" w:rsidRPr="0086258D">
        <w:rPr>
          <w:rFonts w:ascii="Times New Roman" w:hAnsi="Times New Roman" w:cs="Times New Roman"/>
          <w:sz w:val="24"/>
          <w:szCs w:val="24"/>
        </w:rPr>
        <w:t xml:space="preserve">признана судом в качестве основного статута, в качестве субсидиарного статута – </w:t>
      </w:r>
      <w:r w:rsidRPr="0086258D">
        <w:rPr>
          <w:rFonts w:ascii="Times New Roman" w:hAnsi="Times New Roman" w:cs="Times New Roman"/>
          <w:sz w:val="24"/>
          <w:szCs w:val="24"/>
        </w:rPr>
        <w:t>применяется национальное право. Таким образом,</w:t>
      </w:r>
      <w:r w:rsidR="00EA65AC" w:rsidRPr="0086258D">
        <w:rPr>
          <w:rFonts w:ascii="Times New Roman" w:hAnsi="Times New Roman" w:cs="Times New Roman"/>
          <w:sz w:val="24"/>
          <w:szCs w:val="24"/>
        </w:rPr>
        <w:t xml:space="preserve"> суд </w:t>
      </w:r>
      <w:r w:rsidRPr="0086258D">
        <w:rPr>
          <w:rFonts w:ascii="Times New Roman" w:hAnsi="Times New Roman" w:cs="Times New Roman"/>
          <w:sz w:val="24"/>
          <w:szCs w:val="24"/>
        </w:rPr>
        <w:t xml:space="preserve">должен </w:t>
      </w:r>
      <w:r w:rsidR="00674ABB" w:rsidRPr="0086258D">
        <w:rPr>
          <w:rFonts w:ascii="Times New Roman" w:hAnsi="Times New Roman" w:cs="Times New Roman"/>
          <w:sz w:val="24"/>
          <w:szCs w:val="24"/>
        </w:rPr>
        <w:t>реши</w:t>
      </w:r>
      <w:r w:rsidR="00EA65AC" w:rsidRPr="0086258D">
        <w:rPr>
          <w:rFonts w:ascii="Times New Roman" w:hAnsi="Times New Roman" w:cs="Times New Roman"/>
          <w:sz w:val="24"/>
          <w:szCs w:val="24"/>
        </w:rPr>
        <w:t>т</w:t>
      </w:r>
      <w:r w:rsidR="00674ABB" w:rsidRPr="0086258D">
        <w:rPr>
          <w:rFonts w:ascii="Times New Roman" w:hAnsi="Times New Roman" w:cs="Times New Roman"/>
          <w:sz w:val="24"/>
          <w:szCs w:val="24"/>
        </w:rPr>
        <w:t>ь вопрос о соотношен</w:t>
      </w:r>
      <w:r w:rsidR="00EA65AC" w:rsidRPr="0086258D">
        <w:rPr>
          <w:rFonts w:ascii="Times New Roman" w:hAnsi="Times New Roman" w:cs="Times New Roman"/>
          <w:sz w:val="24"/>
          <w:szCs w:val="24"/>
        </w:rPr>
        <w:t>и</w:t>
      </w:r>
      <w:r w:rsidR="00674ABB" w:rsidRPr="0086258D">
        <w:rPr>
          <w:rFonts w:ascii="Times New Roman" w:hAnsi="Times New Roman" w:cs="Times New Roman"/>
          <w:sz w:val="24"/>
          <w:szCs w:val="24"/>
        </w:rPr>
        <w:t>и источников, т.е. определить</w:t>
      </w:r>
      <w:r w:rsidR="00EA65AC" w:rsidRPr="0086258D">
        <w:rPr>
          <w:rFonts w:ascii="Times New Roman" w:hAnsi="Times New Roman" w:cs="Times New Roman"/>
          <w:sz w:val="24"/>
          <w:szCs w:val="24"/>
        </w:rPr>
        <w:t xml:space="preserve"> их иерархи</w:t>
      </w:r>
      <w:r w:rsidR="00674ABB" w:rsidRPr="0086258D">
        <w:rPr>
          <w:rFonts w:ascii="Times New Roman" w:hAnsi="Times New Roman" w:cs="Times New Roman"/>
          <w:sz w:val="24"/>
          <w:szCs w:val="24"/>
        </w:rPr>
        <w:t xml:space="preserve">ю. </w:t>
      </w:r>
      <w:r w:rsidR="00DB51E4" w:rsidRPr="0086258D">
        <w:rPr>
          <w:rFonts w:ascii="Times New Roman" w:hAnsi="Times New Roman" w:cs="Times New Roman"/>
          <w:sz w:val="24"/>
          <w:szCs w:val="24"/>
        </w:rPr>
        <w:t xml:space="preserve">Суд </w:t>
      </w:r>
      <w:r w:rsidR="00674ABB" w:rsidRPr="0086258D">
        <w:rPr>
          <w:rFonts w:ascii="Times New Roman" w:hAnsi="Times New Roman" w:cs="Times New Roman"/>
          <w:sz w:val="24"/>
          <w:szCs w:val="24"/>
        </w:rPr>
        <w:t>определяет применимое право на основании коллизионн</w:t>
      </w:r>
      <w:r w:rsidR="00DB51E4" w:rsidRPr="0086258D">
        <w:rPr>
          <w:rFonts w:ascii="Times New Roman" w:hAnsi="Times New Roman" w:cs="Times New Roman"/>
          <w:sz w:val="24"/>
          <w:szCs w:val="24"/>
        </w:rPr>
        <w:t xml:space="preserve">ых норм. </w:t>
      </w:r>
      <w:r w:rsidR="00674ABB" w:rsidRPr="0086258D">
        <w:rPr>
          <w:rFonts w:ascii="Times New Roman" w:hAnsi="Times New Roman" w:cs="Times New Roman"/>
          <w:sz w:val="24"/>
          <w:szCs w:val="24"/>
        </w:rPr>
        <w:t>Стороны в контракте могут предусмотреть применимое национальное право</w:t>
      </w:r>
      <w:r w:rsidR="00DB51E4" w:rsidRPr="0086258D">
        <w:rPr>
          <w:rFonts w:ascii="Times New Roman" w:hAnsi="Times New Roman" w:cs="Times New Roman"/>
          <w:sz w:val="24"/>
          <w:szCs w:val="24"/>
        </w:rPr>
        <w:t xml:space="preserve"> </w:t>
      </w:r>
      <w:r w:rsidR="00674ABB" w:rsidRPr="0086258D">
        <w:rPr>
          <w:rFonts w:ascii="Times New Roman" w:hAnsi="Times New Roman" w:cs="Times New Roman"/>
          <w:sz w:val="24"/>
          <w:szCs w:val="24"/>
        </w:rPr>
        <w:t>в качестве субсидиарного статута Венской конвенц</w:t>
      </w:r>
      <w:r w:rsidR="00DB51E4" w:rsidRPr="0086258D">
        <w:rPr>
          <w:rFonts w:ascii="Times New Roman" w:hAnsi="Times New Roman" w:cs="Times New Roman"/>
          <w:sz w:val="24"/>
          <w:szCs w:val="24"/>
        </w:rPr>
        <w:t>ии. Перед судом стоит проблема разграничения источников</w:t>
      </w:r>
      <w:r w:rsidR="00674ABB" w:rsidRPr="0086258D">
        <w:rPr>
          <w:rFonts w:ascii="Times New Roman" w:hAnsi="Times New Roman" w:cs="Times New Roman"/>
          <w:sz w:val="24"/>
          <w:szCs w:val="24"/>
        </w:rPr>
        <w:t>.</w:t>
      </w:r>
      <w:r w:rsidR="00DB51E4" w:rsidRPr="0086258D">
        <w:rPr>
          <w:rFonts w:ascii="Times New Roman" w:hAnsi="Times New Roman" w:cs="Times New Roman"/>
          <w:sz w:val="24"/>
          <w:szCs w:val="24"/>
        </w:rPr>
        <w:t xml:space="preserve"> </w:t>
      </w:r>
      <w:r w:rsidR="00674ABB" w:rsidRPr="0086258D">
        <w:rPr>
          <w:rFonts w:ascii="Times New Roman" w:hAnsi="Times New Roman" w:cs="Times New Roman"/>
          <w:sz w:val="24"/>
          <w:szCs w:val="24"/>
        </w:rPr>
        <w:t xml:space="preserve">Нередко суды, обращаясь </w:t>
      </w:r>
      <w:r w:rsidR="001C5CA8" w:rsidRPr="0086258D">
        <w:rPr>
          <w:rFonts w:ascii="Times New Roman" w:hAnsi="Times New Roman" w:cs="Times New Roman"/>
          <w:sz w:val="24"/>
          <w:szCs w:val="24"/>
        </w:rPr>
        <w:t xml:space="preserve">изначально </w:t>
      </w:r>
      <w:r w:rsidR="00674ABB" w:rsidRPr="0086258D">
        <w:rPr>
          <w:rFonts w:ascii="Times New Roman" w:hAnsi="Times New Roman" w:cs="Times New Roman"/>
          <w:sz w:val="24"/>
          <w:szCs w:val="24"/>
        </w:rPr>
        <w:t>к договору</w:t>
      </w:r>
      <w:r w:rsidR="001C5CA8" w:rsidRPr="0086258D">
        <w:rPr>
          <w:rFonts w:ascii="Times New Roman" w:hAnsi="Times New Roman" w:cs="Times New Roman"/>
          <w:sz w:val="24"/>
          <w:szCs w:val="24"/>
        </w:rPr>
        <w:t>, Венскую конвенцию</w:t>
      </w:r>
      <w:r w:rsidR="00DB51E4" w:rsidRPr="0086258D">
        <w:rPr>
          <w:rFonts w:ascii="Times New Roman" w:hAnsi="Times New Roman" w:cs="Times New Roman"/>
          <w:sz w:val="24"/>
          <w:szCs w:val="24"/>
        </w:rPr>
        <w:t xml:space="preserve"> </w:t>
      </w:r>
      <w:r w:rsidR="001C5CA8" w:rsidRPr="0086258D">
        <w:rPr>
          <w:rFonts w:ascii="Times New Roman" w:hAnsi="Times New Roman" w:cs="Times New Roman"/>
          <w:sz w:val="24"/>
          <w:szCs w:val="24"/>
        </w:rPr>
        <w:t>применяют в качестве основного статута</w:t>
      </w:r>
      <w:r w:rsidR="00DB51E4" w:rsidRPr="0086258D">
        <w:rPr>
          <w:rFonts w:ascii="Times New Roman" w:hAnsi="Times New Roman" w:cs="Times New Roman"/>
          <w:sz w:val="24"/>
          <w:szCs w:val="24"/>
        </w:rPr>
        <w:t>,</w:t>
      </w:r>
      <w:r w:rsidR="001C5CA8" w:rsidRPr="0086258D">
        <w:rPr>
          <w:rFonts w:ascii="Times New Roman" w:hAnsi="Times New Roman" w:cs="Times New Roman"/>
          <w:sz w:val="24"/>
          <w:szCs w:val="24"/>
        </w:rPr>
        <w:t xml:space="preserve"> в качестве субсидиарного статута суд обращается к </w:t>
      </w:r>
      <w:r w:rsidR="00DB51E4" w:rsidRPr="0086258D">
        <w:rPr>
          <w:rFonts w:ascii="Times New Roman" w:hAnsi="Times New Roman" w:cs="Times New Roman"/>
          <w:sz w:val="24"/>
          <w:szCs w:val="24"/>
        </w:rPr>
        <w:t>ГК РФ.</w:t>
      </w:r>
    </w:p>
    <w:p w:rsidR="006A4C00" w:rsidRPr="0086258D" w:rsidRDefault="006A4C00" w:rsidP="00044DC1">
      <w:pPr>
        <w:pStyle w:val="a5"/>
        <w:tabs>
          <w:tab w:val="left" w:pos="1418"/>
        </w:tabs>
        <w:spacing w:line="360" w:lineRule="auto"/>
        <w:ind w:right="-1" w:firstLine="567"/>
        <w:jc w:val="both"/>
      </w:pPr>
      <w:r w:rsidRPr="0086258D">
        <w:rPr>
          <w:color w:val="000000"/>
          <w:spacing w:val="-3"/>
        </w:rPr>
        <w:t>4.Применение средств защиты прав продавца и покупателя по Венской конвенции о договорах международной купли-продажи товаров.</w:t>
      </w:r>
    </w:p>
    <w:p w:rsidR="00984AF7" w:rsidRPr="001A38BE" w:rsidRDefault="007F064B" w:rsidP="00044DC1">
      <w:pPr>
        <w:pStyle w:val="a4"/>
        <w:spacing w:line="360" w:lineRule="auto"/>
        <w:ind w:left="0" w:right="-1" w:firstLine="567"/>
        <w:jc w:val="both"/>
        <w:rPr>
          <w:rFonts w:ascii="Times New Roman" w:hAnsi="Times New Roman" w:cs="Times New Roman"/>
          <w:sz w:val="24"/>
          <w:szCs w:val="24"/>
        </w:rPr>
      </w:pPr>
      <w:r w:rsidRPr="0086258D">
        <w:rPr>
          <w:rFonts w:ascii="Times New Roman" w:hAnsi="Times New Roman" w:cs="Times New Roman"/>
          <w:sz w:val="24"/>
          <w:szCs w:val="24"/>
        </w:rPr>
        <w:lastRenderedPageBreak/>
        <w:t xml:space="preserve">В </w:t>
      </w:r>
      <w:r w:rsidR="009A07CD" w:rsidRPr="0086258D">
        <w:rPr>
          <w:rFonts w:ascii="Times New Roman" w:hAnsi="Times New Roman" w:cs="Times New Roman"/>
          <w:sz w:val="24"/>
          <w:szCs w:val="24"/>
        </w:rPr>
        <w:t>Венской конвенц</w:t>
      </w:r>
      <w:r w:rsidRPr="0086258D">
        <w:rPr>
          <w:rFonts w:ascii="Times New Roman" w:hAnsi="Times New Roman" w:cs="Times New Roman"/>
          <w:sz w:val="24"/>
          <w:szCs w:val="24"/>
        </w:rPr>
        <w:t xml:space="preserve">ии </w:t>
      </w:r>
      <w:r w:rsidR="009A07CD" w:rsidRPr="0086258D">
        <w:rPr>
          <w:rFonts w:ascii="Times New Roman" w:hAnsi="Times New Roman" w:cs="Times New Roman"/>
          <w:sz w:val="24"/>
          <w:szCs w:val="24"/>
        </w:rPr>
        <w:t xml:space="preserve">1980 г. </w:t>
      </w:r>
      <w:r w:rsidRPr="0086258D">
        <w:rPr>
          <w:rFonts w:ascii="Times New Roman" w:hAnsi="Times New Roman" w:cs="Times New Roman"/>
          <w:sz w:val="24"/>
          <w:szCs w:val="24"/>
        </w:rPr>
        <w:t xml:space="preserve">дан общий перечень санкций, </w:t>
      </w:r>
      <w:r w:rsidR="009A07CD" w:rsidRPr="0086258D">
        <w:rPr>
          <w:rFonts w:ascii="Times New Roman" w:hAnsi="Times New Roman" w:cs="Times New Roman"/>
          <w:sz w:val="24"/>
          <w:szCs w:val="24"/>
        </w:rPr>
        <w:t>используемых в случае неисполнения обязанност</w:t>
      </w:r>
      <w:r w:rsidRPr="0086258D">
        <w:rPr>
          <w:rFonts w:ascii="Times New Roman" w:hAnsi="Times New Roman" w:cs="Times New Roman"/>
          <w:sz w:val="24"/>
          <w:szCs w:val="24"/>
        </w:rPr>
        <w:t>ей продавцом (ст. 45) и покупател</w:t>
      </w:r>
      <w:r w:rsidR="009A07CD" w:rsidRPr="0086258D">
        <w:rPr>
          <w:rFonts w:ascii="Times New Roman" w:hAnsi="Times New Roman" w:cs="Times New Roman"/>
          <w:sz w:val="24"/>
          <w:szCs w:val="24"/>
        </w:rPr>
        <w:t>ем (ст. 61). Выбор средств прав</w:t>
      </w:r>
      <w:r w:rsidRPr="0086258D">
        <w:rPr>
          <w:rFonts w:ascii="Times New Roman" w:hAnsi="Times New Roman" w:cs="Times New Roman"/>
          <w:sz w:val="24"/>
          <w:szCs w:val="24"/>
        </w:rPr>
        <w:t>о</w:t>
      </w:r>
      <w:r w:rsidR="009A07CD" w:rsidRPr="0086258D">
        <w:rPr>
          <w:rFonts w:ascii="Times New Roman" w:hAnsi="Times New Roman" w:cs="Times New Roman"/>
          <w:sz w:val="24"/>
          <w:szCs w:val="24"/>
        </w:rPr>
        <w:t>во</w:t>
      </w:r>
      <w:r w:rsidRPr="0086258D">
        <w:rPr>
          <w:rFonts w:ascii="Times New Roman" w:hAnsi="Times New Roman" w:cs="Times New Roman"/>
          <w:sz w:val="24"/>
          <w:szCs w:val="24"/>
        </w:rPr>
        <w:t>й защит</w:t>
      </w:r>
      <w:r w:rsidR="009A07CD" w:rsidRPr="0086258D">
        <w:rPr>
          <w:rFonts w:ascii="Times New Roman" w:hAnsi="Times New Roman" w:cs="Times New Roman"/>
          <w:sz w:val="24"/>
          <w:szCs w:val="24"/>
        </w:rPr>
        <w:t>ы осуществля</w:t>
      </w:r>
      <w:r w:rsidRPr="0086258D">
        <w:rPr>
          <w:rFonts w:ascii="Times New Roman" w:hAnsi="Times New Roman" w:cs="Times New Roman"/>
          <w:sz w:val="24"/>
          <w:szCs w:val="24"/>
        </w:rPr>
        <w:t xml:space="preserve">ют </w:t>
      </w:r>
      <w:r w:rsidR="009A07CD" w:rsidRPr="0086258D">
        <w:rPr>
          <w:rFonts w:ascii="Times New Roman" w:hAnsi="Times New Roman" w:cs="Times New Roman"/>
          <w:sz w:val="24"/>
          <w:szCs w:val="24"/>
        </w:rPr>
        <w:t xml:space="preserve">сами </w:t>
      </w:r>
      <w:r w:rsidRPr="0086258D">
        <w:rPr>
          <w:rFonts w:ascii="Times New Roman" w:hAnsi="Times New Roman" w:cs="Times New Roman"/>
          <w:sz w:val="24"/>
          <w:szCs w:val="24"/>
        </w:rPr>
        <w:t>стороны</w:t>
      </w:r>
      <w:r w:rsidR="009A07CD" w:rsidRPr="0086258D">
        <w:rPr>
          <w:rFonts w:ascii="Times New Roman" w:hAnsi="Times New Roman" w:cs="Times New Roman"/>
          <w:sz w:val="24"/>
          <w:szCs w:val="24"/>
        </w:rPr>
        <w:t>. В случае выбора средств правов</w:t>
      </w:r>
      <w:r w:rsidRPr="0086258D">
        <w:rPr>
          <w:rFonts w:ascii="Times New Roman" w:hAnsi="Times New Roman" w:cs="Times New Roman"/>
          <w:sz w:val="24"/>
          <w:szCs w:val="24"/>
        </w:rPr>
        <w:t>ой</w:t>
      </w:r>
      <w:r w:rsidR="009A07CD" w:rsidRPr="0086258D">
        <w:rPr>
          <w:rFonts w:ascii="Times New Roman" w:hAnsi="Times New Roman" w:cs="Times New Roman"/>
          <w:sz w:val="24"/>
          <w:szCs w:val="24"/>
        </w:rPr>
        <w:t xml:space="preserve"> защиты необходимо учитывать</w:t>
      </w:r>
      <w:r w:rsidRPr="0086258D">
        <w:rPr>
          <w:rFonts w:ascii="Times New Roman" w:hAnsi="Times New Roman" w:cs="Times New Roman"/>
          <w:sz w:val="24"/>
          <w:szCs w:val="24"/>
        </w:rPr>
        <w:t xml:space="preserve"> принцип соразмерности избранного средства правовой защиты с характером нарушения. </w:t>
      </w:r>
      <w:r w:rsidR="009A07CD" w:rsidRPr="0086258D">
        <w:rPr>
          <w:rFonts w:ascii="Times New Roman" w:hAnsi="Times New Roman" w:cs="Times New Roman"/>
          <w:sz w:val="24"/>
          <w:szCs w:val="24"/>
        </w:rPr>
        <w:t>В частности, право на расторжение догово</w:t>
      </w:r>
      <w:r w:rsidRPr="0086258D">
        <w:rPr>
          <w:rFonts w:ascii="Times New Roman" w:hAnsi="Times New Roman" w:cs="Times New Roman"/>
          <w:sz w:val="24"/>
          <w:szCs w:val="24"/>
        </w:rPr>
        <w:t>ра возникае</w:t>
      </w:r>
      <w:r w:rsidR="009A07CD" w:rsidRPr="0086258D">
        <w:rPr>
          <w:rFonts w:ascii="Times New Roman" w:hAnsi="Times New Roman" w:cs="Times New Roman"/>
          <w:sz w:val="24"/>
          <w:szCs w:val="24"/>
        </w:rPr>
        <w:t>т, когда нарушение носит существенн</w:t>
      </w:r>
      <w:r w:rsidRPr="0086258D">
        <w:rPr>
          <w:rFonts w:ascii="Times New Roman" w:hAnsi="Times New Roman" w:cs="Times New Roman"/>
          <w:sz w:val="24"/>
          <w:szCs w:val="24"/>
        </w:rPr>
        <w:t xml:space="preserve">ый характер (ст. 25, 49, 51, 73). </w:t>
      </w:r>
      <w:r w:rsidR="009A07CD" w:rsidRPr="0086258D">
        <w:rPr>
          <w:rFonts w:ascii="Times New Roman" w:hAnsi="Times New Roman" w:cs="Times New Roman"/>
          <w:sz w:val="24"/>
          <w:szCs w:val="24"/>
        </w:rPr>
        <w:t>Нецелесообразно</w:t>
      </w:r>
      <w:r w:rsidR="00F31A5A" w:rsidRPr="0086258D">
        <w:rPr>
          <w:rFonts w:ascii="Times New Roman" w:hAnsi="Times New Roman" w:cs="Times New Roman"/>
          <w:sz w:val="24"/>
          <w:szCs w:val="24"/>
        </w:rPr>
        <w:t xml:space="preserve"> требовать применен</w:t>
      </w:r>
      <w:r w:rsidRPr="0086258D">
        <w:rPr>
          <w:rFonts w:ascii="Times New Roman" w:hAnsi="Times New Roman" w:cs="Times New Roman"/>
          <w:sz w:val="24"/>
          <w:szCs w:val="24"/>
        </w:rPr>
        <w:t>ия не</w:t>
      </w:r>
      <w:r w:rsidR="00F31A5A" w:rsidRPr="0086258D">
        <w:rPr>
          <w:rFonts w:ascii="Times New Roman" w:hAnsi="Times New Roman" w:cs="Times New Roman"/>
          <w:sz w:val="24"/>
          <w:szCs w:val="24"/>
        </w:rPr>
        <w:t xml:space="preserve"> </w:t>
      </w:r>
      <w:r w:rsidRPr="0086258D">
        <w:rPr>
          <w:rFonts w:ascii="Times New Roman" w:hAnsi="Times New Roman" w:cs="Times New Roman"/>
          <w:sz w:val="24"/>
          <w:szCs w:val="24"/>
        </w:rPr>
        <w:t>сочетаемых санкций.</w:t>
      </w:r>
      <w:r w:rsidR="00F31A5A" w:rsidRPr="0086258D">
        <w:rPr>
          <w:rFonts w:ascii="Times New Roman" w:hAnsi="Times New Roman" w:cs="Times New Roman"/>
          <w:sz w:val="24"/>
          <w:szCs w:val="24"/>
        </w:rPr>
        <w:t xml:space="preserve"> В частности</w:t>
      </w:r>
      <w:r w:rsidRPr="0086258D">
        <w:rPr>
          <w:rFonts w:ascii="Times New Roman" w:hAnsi="Times New Roman" w:cs="Times New Roman"/>
          <w:sz w:val="24"/>
          <w:szCs w:val="24"/>
        </w:rPr>
        <w:t xml:space="preserve">, </w:t>
      </w:r>
      <w:r w:rsidR="00F31A5A" w:rsidRPr="0086258D">
        <w:rPr>
          <w:rFonts w:ascii="Times New Roman" w:hAnsi="Times New Roman" w:cs="Times New Roman"/>
          <w:sz w:val="24"/>
          <w:szCs w:val="24"/>
        </w:rPr>
        <w:t>возмещение убытков в соответств</w:t>
      </w:r>
      <w:r w:rsidRPr="0086258D">
        <w:rPr>
          <w:rFonts w:ascii="Times New Roman" w:hAnsi="Times New Roman" w:cs="Times New Roman"/>
          <w:sz w:val="24"/>
          <w:szCs w:val="24"/>
        </w:rPr>
        <w:t xml:space="preserve">ии со  статьями 75 и 76 </w:t>
      </w:r>
      <w:r w:rsidR="00F31A5A" w:rsidRPr="0086258D">
        <w:rPr>
          <w:rFonts w:ascii="Times New Roman" w:hAnsi="Times New Roman" w:cs="Times New Roman"/>
          <w:sz w:val="24"/>
          <w:szCs w:val="24"/>
        </w:rPr>
        <w:t xml:space="preserve">Конвенции </w:t>
      </w:r>
      <w:r w:rsidRPr="0086258D">
        <w:rPr>
          <w:rFonts w:ascii="Times New Roman" w:hAnsi="Times New Roman" w:cs="Times New Roman"/>
          <w:sz w:val="24"/>
          <w:szCs w:val="24"/>
        </w:rPr>
        <w:t xml:space="preserve">можно </w:t>
      </w:r>
      <w:r w:rsidR="00F31A5A" w:rsidRPr="0086258D">
        <w:rPr>
          <w:rFonts w:ascii="Times New Roman" w:hAnsi="Times New Roman" w:cs="Times New Roman"/>
          <w:sz w:val="24"/>
          <w:szCs w:val="24"/>
        </w:rPr>
        <w:t xml:space="preserve">требовать </w:t>
      </w:r>
      <w:r w:rsidRPr="0086258D">
        <w:rPr>
          <w:rFonts w:ascii="Times New Roman" w:hAnsi="Times New Roman" w:cs="Times New Roman"/>
          <w:sz w:val="24"/>
          <w:szCs w:val="24"/>
        </w:rPr>
        <w:t>только в том случае, если договор расторгнут, если не расторгнут</w:t>
      </w:r>
      <w:r w:rsidR="00F31A5A" w:rsidRPr="0086258D">
        <w:rPr>
          <w:rFonts w:ascii="Times New Roman" w:hAnsi="Times New Roman" w:cs="Times New Roman"/>
          <w:sz w:val="24"/>
          <w:szCs w:val="24"/>
        </w:rPr>
        <w:t>, применяется</w:t>
      </w:r>
      <w:r w:rsidRPr="0086258D">
        <w:rPr>
          <w:rFonts w:ascii="Times New Roman" w:hAnsi="Times New Roman" w:cs="Times New Roman"/>
          <w:sz w:val="24"/>
          <w:szCs w:val="24"/>
        </w:rPr>
        <w:t xml:space="preserve"> </w:t>
      </w:r>
      <w:r w:rsidR="00F31A5A" w:rsidRPr="0086258D">
        <w:rPr>
          <w:rFonts w:ascii="Times New Roman" w:hAnsi="Times New Roman" w:cs="Times New Roman"/>
          <w:sz w:val="24"/>
          <w:szCs w:val="24"/>
        </w:rPr>
        <w:t xml:space="preserve">статья </w:t>
      </w:r>
      <w:r w:rsidRPr="0086258D">
        <w:rPr>
          <w:rFonts w:ascii="Times New Roman" w:hAnsi="Times New Roman" w:cs="Times New Roman"/>
          <w:sz w:val="24"/>
          <w:szCs w:val="24"/>
        </w:rPr>
        <w:t>74</w:t>
      </w:r>
      <w:r w:rsidR="00F31A5A" w:rsidRPr="0086258D">
        <w:rPr>
          <w:rFonts w:ascii="Times New Roman" w:hAnsi="Times New Roman" w:cs="Times New Roman"/>
          <w:sz w:val="24"/>
          <w:szCs w:val="24"/>
        </w:rPr>
        <w:t xml:space="preserve"> Конвенции</w:t>
      </w:r>
      <w:r w:rsidRPr="0086258D">
        <w:rPr>
          <w:rFonts w:ascii="Times New Roman" w:hAnsi="Times New Roman" w:cs="Times New Roman"/>
          <w:sz w:val="24"/>
          <w:szCs w:val="24"/>
        </w:rPr>
        <w:t>. Подтверждение этого принципа можно най</w:t>
      </w:r>
      <w:r w:rsidR="00F31A5A" w:rsidRPr="0086258D">
        <w:rPr>
          <w:rFonts w:ascii="Times New Roman" w:hAnsi="Times New Roman" w:cs="Times New Roman"/>
          <w:sz w:val="24"/>
          <w:szCs w:val="24"/>
        </w:rPr>
        <w:t>ти и в других положениях Конвенц</w:t>
      </w:r>
      <w:r w:rsidRPr="0086258D">
        <w:rPr>
          <w:rFonts w:ascii="Times New Roman" w:hAnsi="Times New Roman" w:cs="Times New Roman"/>
          <w:sz w:val="24"/>
          <w:szCs w:val="24"/>
        </w:rPr>
        <w:t>ии – ст. 46-50, 62-64, 82-83.</w:t>
      </w:r>
      <w:r w:rsidR="00F31A5A" w:rsidRPr="0086258D">
        <w:rPr>
          <w:rFonts w:ascii="Times New Roman" w:hAnsi="Times New Roman" w:cs="Times New Roman"/>
          <w:sz w:val="24"/>
          <w:szCs w:val="24"/>
        </w:rPr>
        <w:t xml:space="preserve"> Принци</w:t>
      </w:r>
      <w:r w:rsidRPr="0086258D">
        <w:rPr>
          <w:rFonts w:ascii="Times New Roman" w:hAnsi="Times New Roman" w:cs="Times New Roman"/>
          <w:sz w:val="24"/>
          <w:szCs w:val="24"/>
        </w:rPr>
        <w:t>п своевременности заявления с</w:t>
      </w:r>
      <w:r w:rsidR="00F31A5A" w:rsidRPr="0086258D">
        <w:rPr>
          <w:rFonts w:ascii="Times New Roman" w:hAnsi="Times New Roman" w:cs="Times New Roman"/>
          <w:sz w:val="24"/>
          <w:szCs w:val="24"/>
        </w:rPr>
        <w:t>торон о выбранном средстве правов</w:t>
      </w:r>
      <w:r w:rsidRPr="0086258D">
        <w:rPr>
          <w:rFonts w:ascii="Times New Roman" w:hAnsi="Times New Roman" w:cs="Times New Roman"/>
          <w:sz w:val="24"/>
          <w:szCs w:val="24"/>
        </w:rPr>
        <w:t>ой защиты (п. 2 ст.49, п.2 ст.64, п.3 ст. 71 и т.д. Несвое</w:t>
      </w:r>
      <w:r w:rsidR="00F31A5A" w:rsidRPr="0086258D">
        <w:rPr>
          <w:rFonts w:ascii="Times New Roman" w:hAnsi="Times New Roman" w:cs="Times New Roman"/>
          <w:sz w:val="24"/>
          <w:szCs w:val="24"/>
        </w:rPr>
        <w:t>временность извещения о несоответств</w:t>
      </w:r>
      <w:r w:rsidRPr="0086258D">
        <w:rPr>
          <w:rFonts w:ascii="Times New Roman" w:hAnsi="Times New Roman" w:cs="Times New Roman"/>
          <w:sz w:val="24"/>
          <w:szCs w:val="24"/>
        </w:rPr>
        <w:t xml:space="preserve">ии товара договору, может привести к тому, что покупатель </w:t>
      </w:r>
      <w:r w:rsidR="0086258D" w:rsidRPr="0086258D">
        <w:rPr>
          <w:rFonts w:ascii="Times New Roman" w:hAnsi="Times New Roman" w:cs="Times New Roman"/>
          <w:sz w:val="24"/>
          <w:szCs w:val="24"/>
        </w:rPr>
        <w:t>утрачивает право требовать применен</w:t>
      </w:r>
      <w:r w:rsidRPr="0086258D">
        <w:rPr>
          <w:rFonts w:ascii="Times New Roman" w:hAnsi="Times New Roman" w:cs="Times New Roman"/>
          <w:sz w:val="24"/>
          <w:szCs w:val="24"/>
        </w:rPr>
        <w:t>ия санкций в отношении продавца (п.1 ст. 39, ст. 40, 44). Определение своевременност</w:t>
      </w:r>
      <w:r w:rsidR="0086258D" w:rsidRPr="0086258D">
        <w:rPr>
          <w:rFonts w:ascii="Times New Roman" w:hAnsi="Times New Roman" w:cs="Times New Roman"/>
          <w:sz w:val="24"/>
          <w:szCs w:val="24"/>
        </w:rPr>
        <w:t>и зависит от обстоятельств конкретн</w:t>
      </w:r>
      <w:r w:rsidRPr="0086258D">
        <w:rPr>
          <w:rFonts w:ascii="Times New Roman" w:hAnsi="Times New Roman" w:cs="Times New Roman"/>
          <w:sz w:val="24"/>
          <w:szCs w:val="24"/>
        </w:rPr>
        <w:t xml:space="preserve">ого дела, подлежащих оценке судом. </w:t>
      </w:r>
      <w:r w:rsidR="0086258D" w:rsidRPr="0086258D">
        <w:rPr>
          <w:rFonts w:ascii="Times New Roman" w:hAnsi="Times New Roman" w:cs="Times New Roman"/>
          <w:sz w:val="24"/>
          <w:szCs w:val="24"/>
        </w:rPr>
        <w:t>Исполнение обязательства в натуре – формально Конвенция позволяет заявлять такое требован</w:t>
      </w:r>
      <w:r w:rsidRPr="0086258D">
        <w:rPr>
          <w:rFonts w:ascii="Times New Roman" w:hAnsi="Times New Roman" w:cs="Times New Roman"/>
          <w:sz w:val="24"/>
          <w:szCs w:val="24"/>
        </w:rPr>
        <w:t xml:space="preserve">ие, но такое решение весьма затруднительно реализовать на практике, поэтому предпочтительно заявление требований о денежной компенсации. В практике МКАС </w:t>
      </w:r>
      <w:r w:rsidR="0086258D" w:rsidRPr="0086258D">
        <w:rPr>
          <w:rFonts w:ascii="Times New Roman" w:hAnsi="Times New Roman" w:cs="Times New Roman"/>
          <w:sz w:val="24"/>
          <w:szCs w:val="24"/>
        </w:rPr>
        <w:t xml:space="preserve">при ТПП РФ </w:t>
      </w:r>
      <w:r w:rsidRPr="0086258D">
        <w:rPr>
          <w:rFonts w:ascii="Times New Roman" w:hAnsi="Times New Roman" w:cs="Times New Roman"/>
          <w:sz w:val="24"/>
          <w:szCs w:val="24"/>
        </w:rPr>
        <w:t>не</w:t>
      </w:r>
      <w:r w:rsidR="0086258D" w:rsidRPr="0086258D">
        <w:rPr>
          <w:rFonts w:ascii="Times New Roman" w:hAnsi="Times New Roman" w:cs="Times New Roman"/>
          <w:sz w:val="24"/>
          <w:szCs w:val="24"/>
        </w:rPr>
        <w:t xml:space="preserve"> было ни одного такого решения. В случае расторжения догово</w:t>
      </w:r>
      <w:r w:rsidRPr="0086258D">
        <w:rPr>
          <w:rFonts w:ascii="Times New Roman" w:hAnsi="Times New Roman" w:cs="Times New Roman"/>
          <w:sz w:val="24"/>
          <w:szCs w:val="24"/>
        </w:rPr>
        <w:t xml:space="preserve">ра и возврата товара, покупатель обязан принять разумные меры для сохранения товара, подлежащего возврату, с несением расходов на хранение, которые должны быть компенсированы продавцом. Если продавец задерживает уплату расходов на хранение, </w:t>
      </w:r>
      <w:r w:rsidR="0086258D" w:rsidRPr="0086258D">
        <w:rPr>
          <w:rFonts w:ascii="Times New Roman" w:hAnsi="Times New Roman" w:cs="Times New Roman"/>
          <w:sz w:val="24"/>
          <w:szCs w:val="24"/>
        </w:rPr>
        <w:t xml:space="preserve">товар подвержен порче покупатель вправе продать товар </w:t>
      </w:r>
      <w:r w:rsidRPr="0086258D">
        <w:rPr>
          <w:rFonts w:ascii="Times New Roman" w:hAnsi="Times New Roman" w:cs="Times New Roman"/>
          <w:sz w:val="24"/>
          <w:szCs w:val="24"/>
        </w:rPr>
        <w:t>(ст. 88, 77)</w:t>
      </w:r>
      <w:r w:rsidR="0086258D" w:rsidRPr="0086258D">
        <w:rPr>
          <w:rFonts w:ascii="Times New Roman" w:hAnsi="Times New Roman" w:cs="Times New Roman"/>
          <w:sz w:val="24"/>
          <w:szCs w:val="24"/>
        </w:rPr>
        <w:t>.</w:t>
      </w:r>
    </w:p>
    <w:sectPr w:rsidR="00984AF7" w:rsidRPr="001A38BE" w:rsidSect="001162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BC" w:rsidRDefault="00E90EBC" w:rsidP="0086258D">
      <w:pPr>
        <w:spacing w:after="0" w:line="240" w:lineRule="auto"/>
      </w:pPr>
      <w:r>
        <w:separator/>
      </w:r>
    </w:p>
  </w:endnote>
  <w:endnote w:type="continuationSeparator" w:id="0">
    <w:p w:rsidR="00E90EBC" w:rsidRDefault="00E90EBC" w:rsidP="0086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BC" w:rsidRDefault="00E90EBC" w:rsidP="0086258D">
      <w:pPr>
        <w:spacing w:after="0" w:line="240" w:lineRule="auto"/>
      </w:pPr>
      <w:r>
        <w:separator/>
      </w:r>
    </w:p>
  </w:footnote>
  <w:footnote w:type="continuationSeparator" w:id="0">
    <w:p w:rsidR="00E90EBC" w:rsidRDefault="00E90EBC" w:rsidP="00862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5C1"/>
    <w:multiLevelType w:val="hybridMultilevel"/>
    <w:tmpl w:val="AF76BBF4"/>
    <w:lvl w:ilvl="0" w:tplc="F938A0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AD0387"/>
    <w:multiLevelType w:val="hybridMultilevel"/>
    <w:tmpl w:val="753AA7AA"/>
    <w:lvl w:ilvl="0" w:tplc="3E466B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1777DC"/>
    <w:multiLevelType w:val="hybridMultilevel"/>
    <w:tmpl w:val="1DB65A3C"/>
    <w:lvl w:ilvl="0" w:tplc="01FA24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603AC"/>
    <w:multiLevelType w:val="hybridMultilevel"/>
    <w:tmpl w:val="93048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14C"/>
    <w:multiLevelType w:val="hybridMultilevel"/>
    <w:tmpl w:val="36CA33C4"/>
    <w:lvl w:ilvl="0" w:tplc="49B4CB56">
      <w:start w:val="1"/>
      <w:numFmt w:val="bullet"/>
      <w:pStyle w:val="1"/>
      <w:lvlText w:val="­"/>
      <w:lvlJc w:val="left"/>
      <w:pPr>
        <w:tabs>
          <w:tab w:val="num" w:pos="1040"/>
        </w:tabs>
        <w:ind w:left="0" w:firstLine="68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206371"/>
    <w:multiLevelType w:val="hybridMultilevel"/>
    <w:tmpl w:val="A01C041A"/>
    <w:lvl w:ilvl="0" w:tplc="7D909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826A16"/>
    <w:multiLevelType w:val="hybridMultilevel"/>
    <w:tmpl w:val="DF2C14F4"/>
    <w:lvl w:ilvl="0" w:tplc="2FCAA044">
      <w:start w:val="1"/>
      <w:numFmt w:val="decimal"/>
      <w:lvlText w:val="%1."/>
      <w:lvlJc w:val="left"/>
      <w:pPr>
        <w:ind w:left="720" w:hanging="360"/>
      </w:pPr>
      <w:rPr>
        <w:rFonts w:ascii="Times New Roman" w:eastAsia="Calibr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E3DBD"/>
    <w:multiLevelType w:val="hybridMultilevel"/>
    <w:tmpl w:val="119295EC"/>
    <w:lvl w:ilvl="0" w:tplc="A2D2C02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2D6E1381"/>
    <w:multiLevelType w:val="hybridMultilevel"/>
    <w:tmpl w:val="B018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4EC8"/>
    <w:multiLevelType w:val="hybridMultilevel"/>
    <w:tmpl w:val="9BA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15B14"/>
    <w:multiLevelType w:val="hybridMultilevel"/>
    <w:tmpl w:val="6D7CCDCA"/>
    <w:lvl w:ilvl="0" w:tplc="D5165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580620"/>
    <w:multiLevelType w:val="hybridMultilevel"/>
    <w:tmpl w:val="E77E6C48"/>
    <w:lvl w:ilvl="0" w:tplc="DE146A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1BC0775"/>
    <w:multiLevelType w:val="hybridMultilevel"/>
    <w:tmpl w:val="EF264D5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7054D45"/>
    <w:multiLevelType w:val="hybridMultilevel"/>
    <w:tmpl w:val="8D4E7972"/>
    <w:lvl w:ilvl="0" w:tplc="34142F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9754BFF"/>
    <w:multiLevelType w:val="hybridMultilevel"/>
    <w:tmpl w:val="17D0FD3A"/>
    <w:lvl w:ilvl="0" w:tplc="95D69AE0">
      <w:start w:val="1"/>
      <w:numFmt w:val="decimal"/>
      <w:lvlText w:val="%1."/>
      <w:lvlJc w:val="left"/>
      <w:pPr>
        <w:ind w:left="1845" w:hanging="360"/>
      </w:pPr>
      <w:rPr>
        <w:rFonts w:hint="default"/>
        <w:color w:val="000000"/>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5">
    <w:nsid w:val="55D4735A"/>
    <w:multiLevelType w:val="hybridMultilevel"/>
    <w:tmpl w:val="312CC30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EDF4C68"/>
    <w:multiLevelType w:val="hybridMultilevel"/>
    <w:tmpl w:val="FB462E06"/>
    <w:lvl w:ilvl="0" w:tplc="AA365F56">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nsid w:val="614A2DA7"/>
    <w:multiLevelType w:val="hybridMultilevel"/>
    <w:tmpl w:val="5DE8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0C176D"/>
    <w:multiLevelType w:val="multilevel"/>
    <w:tmpl w:val="0419001D"/>
    <w:styleLink w:val="10"/>
    <w:lvl w:ilvl="0">
      <w:start w:val="1"/>
      <w:numFmt w:val="bullet"/>
      <w:pStyle w:val="a"/>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FC4B1B"/>
    <w:multiLevelType w:val="hybridMultilevel"/>
    <w:tmpl w:val="ED8CA968"/>
    <w:lvl w:ilvl="0" w:tplc="433845B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754074D8"/>
    <w:multiLevelType w:val="hybridMultilevel"/>
    <w:tmpl w:val="69E25CF8"/>
    <w:lvl w:ilvl="0" w:tplc="FDE497AA">
      <w:start w:val="1"/>
      <w:numFmt w:val="decimal"/>
      <w:lvlText w:val="%1."/>
      <w:lvlJc w:val="left"/>
      <w:pPr>
        <w:ind w:left="367" w:hanging="360"/>
      </w:pPr>
      <w:rPr>
        <w:rFonts w:eastAsia="Calibri" w:hint="default"/>
        <w:b w:val="0"/>
        <w:color w:val="auto"/>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nsid w:val="7887274E"/>
    <w:multiLevelType w:val="hybridMultilevel"/>
    <w:tmpl w:val="D716F7AA"/>
    <w:lvl w:ilvl="0" w:tplc="114E5E6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7CBA483A"/>
    <w:multiLevelType w:val="hybridMultilevel"/>
    <w:tmpl w:val="EC76E832"/>
    <w:lvl w:ilvl="0" w:tplc="0262E55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16"/>
  </w:num>
  <w:num w:numId="2">
    <w:abstractNumId w:val="20"/>
  </w:num>
  <w:num w:numId="3">
    <w:abstractNumId w:val="2"/>
  </w:num>
  <w:num w:numId="4">
    <w:abstractNumId w:val="6"/>
  </w:num>
  <w:num w:numId="5">
    <w:abstractNumId w:val="18"/>
  </w:num>
  <w:num w:numId="6">
    <w:abstractNumId w:val="4"/>
  </w:num>
  <w:num w:numId="7">
    <w:abstractNumId w:val="9"/>
  </w:num>
  <w:num w:numId="8">
    <w:abstractNumId w:val="11"/>
  </w:num>
  <w:num w:numId="9">
    <w:abstractNumId w:val="12"/>
  </w:num>
  <w:num w:numId="10">
    <w:abstractNumId w:val="22"/>
  </w:num>
  <w:num w:numId="11">
    <w:abstractNumId w:val="15"/>
  </w:num>
  <w:num w:numId="12">
    <w:abstractNumId w:val="17"/>
  </w:num>
  <w:num w:numId="13">
    <w:abstractNumId w:val="3"/>
  </w:num>
  <w:num w:numId="14">
    <w:abstractNumId w:val="7"/>
  </w:num>
  <w:num w:numId="15">
    <w:abstractNumId w:val="19"/>
  </w:num>
  <w:num w:numId="16">
    <w:abstractNumId w:val="21"/>
  </w:num>
  <w:num w:numId="17">
    <w:abstractNumId w:val="14"/>
  </w:num>
  <w:num w:numId="18">
    <w:abstractNumId w:val="1"/>
  </w:num>
  <w:num w:numId="19">
    <w:abstractNumId w:val="0"/>
  </w:num>
  <w:num w:numId="20">
    <w:abstractNumId w:val="5"/>
  </w:num>
  <w:num w:numId="21">
    <w:abstractNumId w:val="8"/>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F1"/>
    <w:rsid w:val="000149D7"/>
    <w:rsid w:val="00017093"/>
    <w:rsid w:val="00044DC1"/>
    <w:rsid w:val="00116214"/>
    <w:rsid w:val="00190398"/>
    <w:rsid w:val="001A38BE"/>
    <w:rsid w:val="001C5CA8"/>
    <w:rsid w:val="00251BE4"/>
    <w:rsid w:val="00352DEF"/>
    <w:rsid w:val="00354503"/>
    <w:rsid w:val="003A1FE4"/>
    <w:rsid w:val="004924EA"/>
    <w:rsid w:val="00531BCA"/>
    <w:rsid w:val="00586B89"/>
    <w:rsid w:val="005A6988"/>
    <w:rsid w:val="00674ABB"/>
    <w:rsid w:val="006A4C00"/>
    <w:rsid w:val="007955CB"/>
    <w:rsid w:val="007D1314"/>
    <w:rsid w:val="007F064B"/>
    <w:rsid w:val="0086258D"/>
    <w:rsid w:val="00984AF7"/>
    <w:rsid w:val="009A07CD"/>
    <w:rsid w:val="009A56A4"/>
    <w:rsid w:val="00A45B13"/>
    <w:rsid w:val="00B3575C"/>
    <w:rsid w:val="00BB0E5B"/>
    <w:rsid w:val="00BB2C1A"/>
    <w:rsid w:val="00BF0B9E"/>
    <w:rsid w:val="00CA0770"/>
    <w:rsid w:val="00CC2BC3"/>
    <w:rsid w:val="00D709A8"/>
    <w:rsid w:val="00D70C3E"/>
    <w:rsid w:val="00D73B33"/>
    <w:rsid w:val="00DB51E4"/>
    <w:rsid w:val="00DB7E12"/>
    <w:rsid w:val="00DF3CD1"/>
    <w:rsid w:val="00E90EBC"/>
    <w:rsid w:val="00EA65AC"/>
    <w:rsid w:val="00EE43F6"/>
    <w:rsid w:val="00EE6DF1"/>
    <w:rsid w:val="00F31A5A"/>
    <w:rsid w:val="00F33A50"/>
    <w:rsid w:val="00F6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uiPriority w:val="99"/>
    <w:qFormat/>
    <w:rsid w:val="00B3575C"/>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0"/>
    <w:next w:val="a0"/>
    <w:link w:val="20"/>
    <w:uiPriority w:val="9"/>
    <w:semiHidden/>
    <w:unhideWhenUsed/>
    <w:qFormat/>
    <w:rsid w:val="00B357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E6DF1"/>
    <w:pPr>
      <w:ind w:left="720"/>
      <w:contextualSpacing/>
    </w:pPr>
  </w:style>
  <w:style w:type="paragraph" w:styleId="a5">
    <w:name w:val="No Spacing"/>
    <w:uiPriority w:val="1"/>
    <w:qFormat/>
    <w:rsid w:val="00EE6DF1"/>
    <w:pPr>
      <w:spacing w:after="0" w:line="240" w:lineRule="auto"/>
    </w:pPr>
    <w:rPr>
      <w:rFonts w:ascii="Times New Roman" w:eastAsia="Times New Roman" w:hAnsi="Times New Roman" w:cs="Times New Roman"/>
      <w:sz w:val="24"/>
      <w:szCs w:val="24"/>
    </w:rPr>
  </w:style>
  <w:style w:type="character" w:customStyle="1" w:styleId="12">
    <w:name w:val="Заголовок 1 Знак"/>
    <w:basedOn w:val="a1"/>
    <w:link w:val="11"/>
    <w:uiPriority w:val="99"/>
    <w:rsid w:val="00B3575C"/>
    <w:rPr>
      <w:rFonts w:ascii="Times New Roman" w:eastAsia="Times New Roman" w:hAnsi="Times New Roman" w:cs="Times New Roman"/>
      <w:b/>
      <w:bCs/>
      <w:sz w:val="32"/>
      <w:szCs w:val="24"/>
      <w:lang w:eastAsia="ru-RU"/>
    </w:rPr>
  </w:style>
  <w:style w:type="numbering" w:customStyle="1" w:styleId="10">
    <w:name w:val="Стиль1"/>
    <w:rsid w:val="00B3575C"/>
    <w:pPr>
      <w:numPr>
        <w:numId w:val="5"/>
      </w:numPr>
    </w:pPr>
  </w:style>
  <w:style w:type="paragraph" w:customStyle="1" w:styleId="a">
    <w:name w:val="список с точками"/>
    <w:basedOn w:val="a0"/>
    <w:rsid w:val="00B3575C"/>
    <w:pPr>
      <w:numPr>
        <w:numId w:val="5"/>
      </w:numPr>
      <w:spacing w:after="0" w:line="312" w:lineRule="auto"/>
      <w:jc w:val="both"/>
    </w:pPr>
    <w:rPr>
      <w:rFonts w:ascii="Times New Roman" w:eastAsia="Times New Roman" w:hAnsi="Times New Roman" w:cs="Times New Roman"/>
      <w:sz w:val="24"/>
      <w:szCs w:val="24"/>
    </w:rPr>
  </w:style>
  <w:style w:type="character" w:customStyle="1" w:styleId="20">
    <w:name w:val="Заголовок 2 Знак"/>
    <w:basedOn w:val="a1"/>
    <w:link w:val="2"/>
    <w:uiPriority w:val="99"/>
    <w:rsid w:val="00B3575C"/>
    <w:rPr>
      <w:rFonts w:asciiTheme="majorHAnsi" w:eastAsiaTheme="majorEastAsia" w:hAnsiTheme="majorHAnsi" w:cstheme="majorBidi"/>
      <w:b/>
      <w:bCs/>
      <w:color w:val="4F81BD" w:themeColor="accent1"/>
      <w:sz w:val="26"/>
      <w:szCs w:val="26"/>
      <w:lang w:eastAsia="ru-RU"/>
    </w:rPr>
  </w:style>
  <w:style w:type="paragraph" w:styleId="a6">
    <w:name w:val="Body Text"/>
    <w:basedOn w:val="a0"/>
    <w:link w:val="a7"/>
    <w:uiPriority w:val="99"/>
    <w:rsid w:val="00B3575C"/>
    <w:pPr>
      <w:spacing w:after="0" w:line="240" w:lineRule="auto"/>
    </w:pPr>
    <w:rPr>
      <w:rFonts w:ascii="Courier New" w:eastAsia="Times New Roman" w:hAnsi="Courier New" w:cs="Courier New"/>
      <w:sz w:val="28"/>
      <w:szCs w:val="28"/>
    </w:rPr>
  </w:style>
  <w:style w:type="character" w:customStyle="1" w:styleId="a7">
    <w:name w:val="Основной текст Знак"/>
    <w:basedOn w:val="a1"/>
    <w:link w:val="a6"/>
    <w:uiPriority w:val="99"/>
    <w:rsid w:val="00B3575C"/>
    <w:rPr>
      <w:rFonts w:ascii="Courier New" w:eastAsia="Times New Roman" w:hAnsi="Courier New" w:cs="Courier New"/>
      <w:sz w:val="28"/>
      <w:szCs w:val="28"/>
      <w:lang w:eastAsia="ru-RU"/>
    </w:rPr>
  </w:style>
  <w:style w:type="paragraph" w:customStyle="1" w:styleId="1">
    <w:name w:val="Список_1"/>
    <w:basedOn w:val="a0"/>
    <w:rsid w:val="00B3575C"/>
    <w:pPr>
      <w:numPr>
        <w:numId w:val="6"/>
      </w:numPr>
      <w:shd w:val="clear" w:color="auto" w:fill="FFFFFF"/>
      <w:spacing w:after="0" w:line="240" w:lineRule="auto"/>
      <w:jc w:val="both"/>
    </w:pPr>
    <w:rPr>
      <w:rFonts w:ascii="Times New Roman" w:eastAsia="Times New Roman" w:hAnsi="Times New Roman" w:cs="Times New Roman"/>
      <w:sz w:val="28"/>
      <w:szCs w:val="20"/>
    </w:rPr>
  </w:style>
  <w:style w:type="paragraph" w:styleId="a8">
    <w:name w:val="footnote text"/>
    <w:basedOn w:val="a0"/>
    <w:link w:val="a9"/>
    <w:uiPriority w:val="99"/>
    <w:unhideWhenUsed/>
    <w:rsid w:val="0086258D"/>
    <w:pPr>
      <w:spacing w:after="0" w:line="240" w:lineRule="auto"/>
    </w:pPr>
    <w:rPr>
      <w:rFonts w:ascii="Times New Roman" w:eastAsiaTheme="minorHAnsi" w:hAnsi="Times New Roman" w:cs="Times New Roman"/>
      <w:sz w:val="20"/>
      <w:szCs w:val="20"/>
      <w:lang w:eastAsia="en-US"/>
    </w:rPr>
  </w:style>
  <w:style w:type="character" w:customStyle="1" w:styleId="a9">
    <w:name w:val="Текст сноски Знак"/>
    <w:basedOn w:val="a1"/>
    <w:link w:val="a8"/>
    <w:uiPriority w:val="99"/>
    <w:rsid w:val="0086258D"/>
    <w:rPr>
      <w:rFonts w:ascii="Times New Roman" w:hAnsi="Times New Roman" w:cs="Times New Roman"/>
      <w:sz w:val="20"/>
      <w:szCs w:val="20"/>
    </w:rPr>
  </w:style>
  <w:style w:type="character" w:styleId="aa">
    <w:name w:val="footnote reference"/>
    <w:basedOn w:val="a1"/>
    <w:uiPriority w:val="99"/>
    <w:semiHidden/>
    <w:unhideWhenUsed/>
    <w:rsid w:val="008625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uiPriority w:val="99"/>
    <w:qFormat/>
    <w:rsid w:val="00B3575C"/>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0"/>
    <w:next w:val="a0"/>
    <w:link w:val="20"/>
    <w:uiPriority w:val="9"/>
    <w:semiHidden/>
    <w:unhideWhenUsed/>
    <w:qFormat/>
    <w:rsid w:val="00B357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E6DF1"/>
    <w:pPr>
      <w:ind w:left="720"/>
      <w:contextualSpacing/>
    </w:pPr>
  </w:style>
  <w:style w:type="paragraph" w:styleId="a5">
    <w:name w:val="No Spacing"/>
    <w:uiPriority w:val="1"/>
    <w:qFormat/>
    <w:rsid w:val="00EE6DF1"/>
    <w:pPr>
      <w:spacing w:after="0" w:line="240" w:lineRule="auto"/>
    </w:pPr>
    <w:rPr>
      <w:rFonts w:ascii="Times New Roman" w:eastAsia="Times New Roman" w:hAnsi="Times New Roman" w:cs="Times New Roman"/>
      <w:sz w:val="24"/>
      <w:szCs w:val="24"/>
    </w:rPr>
  </w:style>
  <w:style w:type="character" w:customStyle="1" w:styleId="12">
    <w:name w:val="Заголовок 1 Знак"/>
    <w:basedOn w:val="a1"/>
    <w:link w:val="11"/>
    <w:uiPriority w:val="99"/>
    <w:rsid w:val="00B3575C"/>
    <w:rPr>
      <w:rFonts w:ascii="Times New Roman" w:eastAsia="Times New Roman" w:hAnsi="Times New Roman" w:cs="Times New Roman"/>
      <w:b/>
      <w:bCs/>
      <w:sz w:val="32"/>
      <w:szCs w:val="24"/>
      <w:lang w:eastAsia="ru-RU"/>
    </w:rPr>
  </w:style>
  <w:style w:type="numbering" w:customStyle="1" w:styleId="10">
    <w:name w:val="Стиль1"/>
    <w:rsid w:val="00B3575C"/>
    <w:pPr>
      <w:numPr>
        <w:numId w:val="5"/>
      </w:numPr>
    </w:pPr>
  </w:style>
  <w:style w:type="paragraph" w:customStyle="1" w:styleId="a">
    <w:name w:val="список с точками"/>
    <w:basedOn w:val="a0"/>
    <w:rsid w:val="00B3575C"/>
    <w:pPr>
      <w:numPr>
        <w:numId w:val="5"/>
      </w:numPr>
      <w:spacing w:after="0" w:line="312" w:lineRule="auto"/>
      <w:jc w:val="both"/>
    </w:pPr>
    <w:rPr>
      <w:rFonts w:ascii="Times New Roman" w:eastAsia="Times New Roman" w:hAnsi="Times New Roman" w:cs="Times New Roman"/>
      <w:sz w:val="24"/>
      <w:szCs w:val="24"/>
    </w:rPr>
  </w:style>
  <w:style w:type="character" w:customStyle="1" w:styleId="20">
    <w:name w:val="Заголовок 2 Знак"/>
    <w:basedOn w:val="a1"/>
    <w:link w:val="2"/>
    <w:uiPriority w:val="99"/>
    <w:rsid w:val="00B3575C"/>
    <w:rPr>
      <w:rFonts w:asciiTheme="majorHAnsi" w:eastAsiaTheme="majorEastAsia" w:hAnsiTheme="majorHAnsi" w:cstheme="majorBidi"/>
      <w:b/>
      <w:bCs/>
      <w:color w:val="4F81BD" w:themeColor="accent1"/>
      <w:sz w:val="26"/>
      <w:szCs w:val="26"/>
      <w:lang w:eastAsia="ru-RU"/>
    </w:rPr>
  </w:style>
  <w:style w:type="paragraph" w:styleId="a6">
    <w:name w:val="Body Text"/>
    <w:basedOn w:val="a0"/>
    <w:link w:val="a7"/>
    <w:uiPriority w:val="99"/>
    <w:rsid w:val="00B3575C"/>
    <w:pPr>
      <w:spacing w:after="0" w:line="240" w:lineRule="auto"/>
    </w:pPr>
    <w:rPr>
      <w:rFonts w:ascii="Courier New" w:eastAsia="Times New Roman" w:hAnsi="Courier New" w:cs="Courier New"/>
      <w:sz w:val="28"/>
      <w:szCs w:val="28"/>
    </w:rPr>
  </w:style>
  <w:style w:type="character" w:customStyle="1" w:styleId="a7">
    <w:name w:val="Основной текст Знак"/>
    <w:basedOn w:val="a1"/>
    <w:link w:val="a6"/>
    <w:uiPriority w:val="99"/>
    <w:rsid w:val="00B3575C"/>
    <w:rPr>
      <w:rFonts w:ascii="Courier New" w:eastAsia="Times New Roman" w:hAnsi="Courier New" w:cs="Courier New"/>
      <w:sz w:val="28"/>
      <w:szCs w:val="28"/>
      <w:lang w:eastAsia="ru-RU"/>
    </w:rPr>
  </w:style>
  <w:style w:type="paragraph" w:customStyle="1" w:styleId="1">
    <w:name w:val="Список_1"/>
    <w:basedOn w:val="a0"/>
    <w:rsid w:val="00B3575C"/>
    <w:pPr>
      <w:numPr>
        <w:numId w:val="6"/>
      </w:numPr>
      <w:shd w:val="clear" w:color="auto" w:fill="FFFFFF"/>
      <w:spacing w:after="0" w:line="240" w:lineRule="auto"/>
      <w:jc w:val="both"/>
    </w:pPr>
    <w:rPr>
      <w:rFonts w:ascii="Times New Roman" w:eastAsia="Times New Roman" w:hAnsi="Times New Roman" w:cs="Times New Roman"/>
      <w:sz w:val="28"/>
      <w:szCs w:val="20"/>
    </w:rPr>
  </w:style>
  <w:style w:type="paragraph" w:styleId="a8">
    <w:name w:val="footnote text"/>
    <w:basedOn w:val="a0"/>
    <w:link w:val="a9"/>
    <w:uiPriority w:val="99"/>
    <w:unhideWhenUsed/>
    <w:rsid w:val="0086258D"/>
    <w:pPr>
      <w:spacing w:after="0" w:line="240" w:lineRule="auto"/>
    </w:pPr>
    <w:rPr>
      <w:rFonts w:ascii="Times New Roman" w:eastAsiaTheme="minorHAnsi" w:hAnsi="Times New Roman" w:cs="Times New Roman"/>
      <w:sz w:val="20"/>
      <w:szCs w:val="20"/>
      <w:lang w:eastAsia="en-US"/>
    </w:rPr>
  </w:style>
  <w:style w:type="character" w:customStyle="1" w:styleId="a9">
    <w:name w:val="Текст сноски Знак"/>
    <w:basedOn w:val="a1"/>
    <w:link w:val="a8"/>
    <w:uiPriority w:val="99"/>
    <w:rsid w:val="0086258D"/>
    <w:rPr>
      <w:rFonts w:ascii="Times New Roman" w:hAnsi="Times New Roman" w:cs="Times New Roman"/>
      <w:sz w:val="20"/>
      <w:szCs w:val="20"/>
    </w:rPr>
  </w:style>
  <w:style w:type="character" w:styleId="aa">
    <w:name w:val="footnote reference"/>
    <w:basedOn w:val="a1"/>
    <w:uiPriority w:val="99"/>
    <w:semiHidden/>
    <w:unhideWhenUsed/>
    <w:rsid w:val="00862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2016-06-17T06:20:00Z</dcterms:created>
  <dcterms:modified xsi:type="dcterms:W3CDTF">2016-06-17T06:20:00Z</dcterms:modified>
</cp:coreProperties>
</file>