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06" w:rsidRPr="00422779" w:rsidRDefault="002F3F06" w:rsidP="00422779">
      <w:pPr>
        <w:spacing w:after="0" w:line="240" w:lineRule="auto"/>
        <w:jc w:val="center"/>
        <w:rPr>
          <w:rFonts w:cs="Times New Roman"/>
          <w:szCs w:val="28"/>
        </w:rPr>
      </w:pPr>
      <w:bookmarkStart w:id="0" w:name="_GoBack"/>
      <w:bookmarkEnd w:id="0"/>
      <w:r w:rsidRPr="00422779">
        <w:rPr>
          <w:rFonts w:cs="Times New Roman"/>
          <w:szCs w:val="28"/>
        </w:rPr>
        <w:t>Вопросы к экзаменационным билетам по дисциплине</w:t>
      </w:r>
    </w:p>
    <w:p w:rsidR="002F3F06" w:rsidRPr="00422779" w:rsidRDefault="002F3F06" w:rsidP="00422779">
      <w:pPr>
        <w:spacing w:after="0" w:line="240" w:lineRule="auto"/>
        <w:jc w:val="center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«</w:t>
      </w:r>
      <w:r w:rsidR="00422779">
        <w:rPr>
          <w:rFonts w:cs="Times New Roman"/>
          <w:szCs w:val="28"/>
        </w:rPr>
        <w:t>Организация и т</w:t>
      </w:r>
      <w:r w:rsidRPr="00422779">
        <w:rPr>
          <w:rFonts w:cs="Times New Roman"/>
          <w:szCs w:val="28"/>
        </w:rPr>
        <w:t>ехнология</w:t>
      </w:r>
      <w:r w:rsidR="00422779">
        <w:rPr>
          <w:rFonts w:cs="Times New Roman"/>
          <w:szCs w:val="28"/>
        </w:rPr>
        <w:t xml:space="preserve"> работ по природообустройству</w:t>
      </w:r>
      <w:r w:rsidRPr="00422779">
        <w:rPr>
          <w:rFonts w:cs="Times New Roman"/>
          <w:szCs w:val="28"/>
        </w:rPr>
        <w:t>»</w:t>
      </w:r>
      <w:r w:rsidRPr="00422779">
        <w:rPr>
          <w:rFonts w:cs="Times New Roman"/>
          <w:szCs w:val="28"/>
        </w:rPr>
        <w:br/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proofErr w:type="spellStart"/>
      <w:r w:rsidRPr="00422779">
        <w:rPr>
          <w:rFonts w:cs="Times New Roman"/>
          <w:szCs w:val="28"/>
        </w:rPr>
        <w:t>Взаимоувязка</w:t>
      </w:r>
      <w:proofErr w:type="spellEnd"/>
      <w:r w:rsidRPr="00422779">
        <w:rPr>
          <w:rFonts w:cs="Times New Roman"/>
          <w:szCs w:val="28"/>
        </w:rPr>
        <w:t xml:space="preserve"> работ при составлении </w:t>
      </w:r>
      <w:proofErr w:type="gramStart"/>
      <w:r w:rsidRPr="00422779">
        <w:rPr>
          <w:rFonts w:cs="Times New Roman"/>
          <w:szCs w:val="28"/>
        </w:rPr>
        <w:t>календарного</w:t>
      </w:r>
      <w:proofErr w:type="gramEnd"/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Возведение зданий в вертикально-перемещаемых опалубках.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 xml:space="preserve">Возведение зданий в разборно-переставных опалубках. Опалубки стен и колонн. 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 xml:space="preserve">Возведение зданий в условиях плотной городской застройки. 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Возведение зданий методом подъема перекрытий. Специфика применяемых конструкций. Технология изготовления плит перекрытий.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Возведение каменных конструкций в зимних условиях. Мероприятия в период оттаивания.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Возведение одноэтажных промышленных зданий (НС)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Выбор башенных кранов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Выбор грузоподъемных машин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422779">
        <w:rPr>
          <w:rFonts w:cs="Times New Roman"/>
          <w:szCs w:val="28"/>
        </w:rPr>
        <w:t>ыбор методов производства работ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 xml:space="preserve">Выбор методов производства работ 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Выбор самоходных стреловых кранов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Выбор транспортных средств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Графики движения рабочих, машин и механизмов.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 xml:space="preserve">Исходные данные </w:t>
      </w:r>
      <w:proofErr w:type="gramStart"/>
      <w:r w:rsidRPr="00422779">
        <w:rPr>
          <w:rFonts w:cs="Times New Roman"/>
          <w:szCs w:val="28"/>
        </w:rPr>
        <w:t>для</w:t>
      </w:r>
      <w:proofErr w:type="gramEnd"/>
      <w:r w:rsidRPr="00422779">
        <w:rPr>
          <w:rFonts w:cs="Times New Roman"/>
          <w:szCs w:val="28"/>
        </w:rPr>
        <w:t xml:space="preserve"> составление </w:t>
      </w:r>
      <w:proofErr w:type="spellStart"/>
      <w:r w:rsidRPr="00422779">
        <w:rPr>
          <w:rFonts w:cs="Times New Roman"/>
          <w:szCs w:val="28"/>
        </w:rPr>
        <w:t>стройгенплана</w:t>
      </w:r>
      <w:proofErr w:type="spellEnd"/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Карты трудовых процессов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Конструкции блоков покрытия и способы их сборки.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422779">
        <w:rPr>
          <w:rFonts w:cs="Times New Roman"/>
          <w:szCs w:val="28"/>
        </w:rPr>
        <w:t>ероприятия по технике безопасности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Методы возведения одноэтажных зданий, монтажные механизмы.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Методы монтажа башен.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Методы монтажа мачт.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Методы совмещения циклов строительства.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Механизация бетонных работ.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Монтаж многоэтажных промышленных зданий с использованием групповых кондукторов.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Монтаж многоэтажных промышленных зданий с использованием одиночных кондукторов.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Монтаж одноэтажных промышленных зданий с железобетонным каркасом. Объемно-планировочные решения. Последовательность производства работ.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Монтаж одноэтажных промышленных зданий с металлическим каркасом. Монтаж зданий легкого типа.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Назначение опалубок. Типы опалубок.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Несъемная опалубка.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Опалубка перекрытий.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 xml:space="preserve">Определение объемов строительных  работ 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Определение опасных зон, образующихся при работе грузоподъемных машин и механизмов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Определение трудоемкости работ и затрат машинного времени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lastRenderedPageBreak/>
        <w:t>Определение трудоемкости работ и затрат машинного времени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Организационно-строительные модели строительства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Охрана окружающей среды на строительной площадке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охрана труда на строительной площадке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 xml:space="preserve">плана строительства отдельных зданий и </w:t>
      </w:r>
      <w:proofErr w:type="spellStart"/>
      <w:r w:rsidRPr="00422779">
        <w:rPr>
          <w:rFonts w:cs="Times New Roman"/>
          <w:szCs w:val="28"/>
        </w:rPr>
        <w:t>сооруже</w:t>
      </w:r>
      <w:proofErr w:type="spellEnd"/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Последовательность производства работ при возведении зданий.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Поточные методы организации строительных  работ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Привязка грузоподъемных машин к зданиям и сооружениям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Проектирование линейного графика производства работ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Проектирование сетевого графика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Работы нулевого цикла.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Работы подготовительного периода.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Разработка технологических карт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Содержание технологических карт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Состав и содержание ППР на строительство отдельного здания.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Состав проекта организации строительства.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Способы перемещения сооружений на постоянные опоры при монтаже большепролетных зданий.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Способы перемещения сооружений на постоянные опоры.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proofErr w:type="spellStart"/>
      <w:r w:rsidRPr="00422779">
        <w:rPr>
          <w:rFonts w:cs="Times New Roman"/>
          <w:szCs w:val="28"/>
        </w:rPr>
        <w:t>Стройгенпланы</w:t>
      </w:r>
      <w:proofErr w:type="spellEnd"/>
      <w:r w:rsidRPr="00422779">
        <w:rPr>
          <w:rFonts w:cs="Times New Roman"/>
          <w:szCs w:val="28"/>
        </w:rPr>
        <w:t xml:space="preserve"> строительства.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Pr="00422779">
        <w:rPr>
          <w:rFonts w:cs="Times New Roman"/>
          <w:szCs w:val="28"/>
        </w:rPr>
        <w:t>ехнико-экономические показатели календарного плана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Pr="00422779">
        <w:rPr>
          <w:rFonts w:cs="Times New Roman"/>
          <w:szCs w:val="28"/>
        </w:rPr>
        <w:t>ехнико-экономического сравнения вариантов по основным и дополнительным показателям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Технико-экономическое сравнение грузоподъемных машин (кранов)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 xml:space="preserve">Технологии замены загрязненного грунта. 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Технологическая схема возведения подземной или надземной части здания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Технологическое проектирование строительства. Проект организации строительства (</w:t>
      </w:r>
      <w:proofErr w:type="gramStart"/>
      <w:r w:rsidRPr="00422779">
        <w:rPr>
          <w:rFonts w:cs="Times New Roman"/>
          <w:szCs w:val="28"/>
        </w:rPr>
        <w:t>ПОС</w:t>
      </w:r>
      <w:proofErr w:type="gramEnd"/>
      <w:r w:rsidRPr="00422779">
        <w:rPr>
          <w:rFonts w:cs="Times New Roman"/>
          <w:szCs w:val="28"/>
        </w:rPr>
        <w:t xml:space="preserve">). 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 xml:space="preserve">Технологическое проектирование строительства. Проект производства работ  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Технологическое проектирование строительства. Технологические карты на сложные строительные процессы,  карты трудовых процессов, технологические схемы выполнения операций.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 xml:space="preserve">Технология возведения зданий из монолитного железобетона. 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Технология возведения зданий с кирпичными стенами.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Технология возведения подземных сооружений методом «опускного колодца» и необходимые механизмы.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Технология возведения подземных сооружений методом «стена в грунте»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zCs w:val="28"/>
        </w:rPr>
        <w:t>Характеристика строительного объекта</w:t>
      </w:r>
    </w:p>
    <w:p w:rsidR="00422779" w:rsidRPr="00422779" w:rsidRDefault="00422779" w:rsidP="00422779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60"/>
        <w:rPr>
          <w:rFonts w:cs="Times New Roman"/>
          <w:szCs w:val="28"/>
        </w:rPr>
      </w:pPr>
      <w:r w:rsidRPr="00422779">
        <w:rPr>
          <w:rFonts w:cs="Times New Roman"/>
          <w:spacing w:val="-3"/>
          <w:szCs w:val="28"/>
        </w:rPr>
        <w:t xml:space="preserve">Этапы </w:t>
      </w:r>
      <w:r w:rsidRPr="00422779">
        <w:rPr>
          <w:rFonts w:cs="Times New Roman"/>
          <w:szCs w:val="28"/>
        </w:rPr>
        <w:t>строительно-монтажных работ</w:t>
      </w:r>
    </w:p>
    <w:sectPr w:rsidR="00422779" w:rsidRPr="00422779" w:rsidSect="00B3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525AA"/>
    <w:multiLevelType w:val="hybridMultilevel"/>
    <w:tmpl w:val="4C747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260F8"/>
    <w:multiLevelType w:val="hybridMultilevel"/>
    <w:tmpl w:val="C7EAD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53F36"/>
    <w:multiLevelType w:val="hybridMultilevel"/>
    <w:tmpl w:val="5B34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06"/>
    <w:rsid w:val="002F3F06"/>
    <w:rsid w:val="00422779"/>
    <w:rsid w:val="00496032"/>
    <w:rsid w:val="004E1B23"/>
    <w:rsid w:val="007218AF"/>
    <w:rsid w:val="00DA6D3D"/>
    <w:rsid w:val="00F54535"/>
    <w:rsid w:val="00F601E4"/>
    <w:rsid w:val="00F773AC"/>
    <w:rsid w:val="00F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06"/>
    <w:rPr>
      <w:rFonts w:ascii="Times New Roman" w:hAnsi="Times New Roman"/>
      <w:color w:val="000000"/>
      <w:sz w:val="28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F94C96"/>
    <w:pPr>
      <w:keepNext/>
      <w:keepLines/>
      <w:widowControl w:val="0"/>
      <w:suppressAutoHyphens/>
      <w:spacing w:after="320" w:line="240" w:lineRule="auto"/>
      <w:jc w:val="center"/>
      <w:outlineLvl w:val="2"/>
    </w:pPr>
    <w:rPr>
      <w:rFonts w:eastAsia="Times New Roman" w:cs="Times New Roman"/>
      <w:b/>
      <w:i/>
      <w:color w:val="auto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F3F06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F94C9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94C96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F94C96"/>
    <w:rPr>
      <w:rFonts w:ascii="Times New Roman" w:hAnsi="Times New Roman"/>
      <w:color w:val="000000"/>
      <w:sz w:val="28"/>
      <w:szCs w:val="30"/>
    </w:rPr>
  </w:style>
  <w:style w:type="paragraph" w:styleId="a0">
    <w:name w:val="Body Text First Indent"/>
    <w:basedOn w:val="a5"/>
    <w:link w:val="a7"/>
    <w:uiPriority w:val="99"/>
    <w:semiHidden/>
    <w:unhideWhenUsed/>
    <w:rsid w:val="00F94C96"/>
    <w:pPr>
      <w:spacing w:after="200"/>
      <w:ind w:firstLine="360"/>
    </w:pPr>
  </w:style>
  <w:style w:type="character" w:customStyle="1" w:styleId="a7">
    <w:name w:val="Красная строка Знак"/>
    <w:basedOn w:val="a6"/>
    <w:link w:val="a0"/>
    <w:uiPriority w:val="99"/>
    <w:semiHidden/>
    <w:rsid w:val="00F94C96"/>
    <w:rPr>
      <w:rFonts w:ascii="Times New Roman" w:hAnsi="Times New Roman"/>
      <w:color w:val="000000"/>
      <w:sz w:val="28"/>
      <w:szCs w:val="30"/>
    </w:rPr>
  </w:style>
  <w:style w:type="character" w:customStyle="1" w:styleId="20">
    <w:name w:val="Заголовок 2 Знак"/>
    <w:basedOn w:val="a1"/>
    <w:link w:val="2"/>
    <w:uiPriority w:val="9"/>
    <w:semiHidden/>
    <w:rsid w:val="00496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06"/>
    <w:rPr>
      <w:rFonts w:ascii="Times New Roman" w:hAnsi="Times New Roman"/>
      <w:color w:val="000000"/>
      <w:sz w:val="28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F94C96"/>
    <w:pPr>
      <w:keepNext/>
      <w:keepLines/>
      <w:widowControl w:val="0"/>
      <w:suppressAutoHyphens/>
      <w:spacing w:after="320" w:line="240" w:lineRule="auto"/>
      <w:jc w:val="center"/>
      <w:outlineLvl w:val="2"/>
    </w:pPr>
    <w:rPr>
      <w:rFonts w:eastAsia="Times New Roman" w:cs="Times New Roman"/>
      <w:b/>
      <w:i/>
      <w:color w:val="auto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F3F06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F94C9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94C96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F94C96"/>
    <w:rPr>
      <w:rFonts w:ascii="Times New Roman" w:hAnsi="Times New Roman"/>
      <w:color w:val="000000"/>
      <w:sz w:val="28"/>
      <w:szCs w:val="30"/>
    </w:rPr>
  </w:style>
  <w:style w:type="paragraph" w:styleId="a0">
    <w:name w:val="Body Text First Indent"/>
    <w:basedOn w:val="a5"/>
    <w:link w:val="a7"/>
    <w:uiPriority w:val="99"/>
    <w:semiHidden/>
    <w:unhideWhenUsed/>
    <w:rsid w:val="00F94C96"/>
    <w:pPr>
      <w:spacing w:after="200"/>
      <w:ind w:firstLine="360"/>
    </w:pPr>
  </w:style>
  <w:style w:type="character" w:customStyle="1" w:styleId="a7">
    <w:name w:val="Красная строка Знак"/>
    <w:basedOn w:val="a6"/>
    <w:link w:val="a0"/>
    <w:uiPriority w:val="99"/>
    <w:semiHidden/>
    <w:rsid w:val="00F94C96"/>
    <w:rPr>
      <w:rFonts w:ascii="Times New Roman" w:hAnsi="Times New Roman"/>
      <w:color w:val="000000"/>
      <w:sz w:val="28"/>
      <w:szCs w:val="30"/>
    </w:rPr>
  </w:style>
  <w:style w:type="character" w:customStyle="1" w:styleId="20">
    <w:name w:val="Заголовок 2 Знак"/>
    <w:basedOn w:val="a1"/>
    <w:link w:val="2"/>
    <w:uiPriority w:val="9"/>
    <w:semiHidden/>
    <w:rsid w:val="00496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2014-12-01T06:24:00Z</dcterms:created>
  <dcterms:modified xsi:type="dcterms:W3CDTF">2014-12-01T06:24:00Z</dcterms:modified>
</cp:coreProperties>
</file>