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BC" w:rsidRPr="00845562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45562">
        <w:rPr>
          <w:rFonts w:ascii="Times New Roman" w:hAnsi="Times New Roman"/>
          <w:b/>
          <w:sz w:val="26"/>
          <w:szCs w:val="26"/>
        </w:rPr>
        <w:t xml:space="preserve">МИНИСТЕРСТВО СЕЛЬСКОГО ХОЗЯЙСТВА </w:t>
      </w:r>
      <w:r>
        <w:rPr>
          <w:rFonts w:ascii="Times New Roman" w:hAnsi="Times New Roman"/>
          <w:b/>
          <w:sz w:val="26"/>
          <w:szCs w:val="26"/>
        </w:rPr>
        <w:t>РФ</w:t>
      </w:r>
    </w:p>
    <w:p w:rsidR="004841BC" w:rsidRPr="00845562" w:rsidRDefault="004841BC" w:rsidP="004841BC">
      <w:pPr>
        <w:spacing w:before="40"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5562">
        <w:rPr>
          <w:rFonts w:ascii="Times New Roman" w:hAnsi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4841BC" w:rsidRPr="00845562" w:rsidRDefault="004841BC" w:rsidP="004841BC">
      <w:pPr>
        <w:spacing w:after="4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высшего </w:t>
      </w:r>
      <w:r w:rsidRPr="00845562">
        <w:rPr>
          <w:rFonts w:ascii="Times New Roman" w:hAnsi="Times New Roman"/>
          <w:sz w:val="26"/>
          <w:szCs w:val="26"/>
        </w:rPr>
        <w:t>образования</w:t>
      </w:r>
    </w:p>
    <w:p w:rsidR="004841BC" w:rsidRPr="00845562" w:rsidRDefault="004841BC" w:rsidP="004841BC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845562">
        <w:rPr>
          <w:rFonts w:ascii="Times New Roman" w:hAnsi="Times New Roman"/>
          <w:b/>
          <w:caps/>
          <w:sz w:val="26"/>
          <w:szCs w:val="26"/>
        </w:rPr>
        <w:t>Кубанский государственный аграрный университет</w:t>
      </w:r>
      <w:r>
        <w:rPr>
          <w:rFonts w:ascii="Times New Roman" w:hAnsi="Times New Roman"/>
          <w:b/>
          <w:caps/>
          <w:sz w:val="26"/>
          <w:szCs w:val="26"/>
        </w:rPr>
        <w:t xml:space="preserve"> имени И.Т. Трубилина</w:t>
      </w: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41BC" w:rsidRPr="00845562" w:rsidRDefault="004841BC" w:rsidP="004841B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5562">
        <w:rPr>
          <w:rFonts w:ascii="Times New Roman" w:hAnsi="Times New Roman"/>
          <w:sz w:val="26"/>
          <w:szCs w:val="26"/>
        </w:rPr>
        <w:t xml:space="preserve">ФАКУЛЬТЕТ </w:t>
      </w:r>
      <w:r>
        <w:rPr>
          <w:rFonts w:ascii="Times New Roman" w:hAnsi="Times New Roman"/>
          <w:sz w:val="26"/>
          <w:szCs w:val="26"/>
        </w:rPr>
        <w:t>ЮРИДИЧЕСКИЙ</w:t>
      </w:r>
    </w:p>
    <w:p w:rsidR="004841BC" w:rsidRPr="00193D69" w:rsidRDefault="004841BC" w:rsidP="004841B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841BC" w:rsidRDefault="004841BC" w:rsidP="00484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1BC" w:rsidRPr="00193D69" w:rsidRDefault="004841BC" w:rsidP="00484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1BC" w:rsidRDefault="004841BC" w:rsidP="004841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41BC" w:rsidRDefault="004841BC" w:rsidP="004841BC">
      <w:pPr>
        <w:spacing w:after="0" w:line="240" w:lineRule="auto"/>
        <w:ind w:firstLine="40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Тезисы лекций </w:t>
      </w:r>
    </w:p>
    <w:p w:rsidR="004841BC" w:rsidRDefault="004841BC" w:rsidP="004841BC">
      <w:pPr>
        <w:spacing w:after="0" w:line="240" w:lineRule="auto"/>
        <w:ind w:firstLine="40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дисциплине </w:t>
      </w:r>
    </w:p>
    <w:p w:rsidR="004841BC" w:rsidRPr="00BF23A4" w:rsidRDefault="004841BC" w:rsidP="004841BC">
      <w:pPr>
        <w:spacing w:after="0" w:line="240" w:lineRule="auto"/>
        <w:ind w:firstLine="403"/>
        <w:jc w:val="center"/>
        <w:rPr>
          <w:rFonts w:ascii="Times New Roman" w:hAnsi="Times New Roman"/>
          <w:b/>
          <w:sz w:val="36"/>
          <w:szCs w:val="36"/>
        </w:rPr>
      </w:pPr>
    </w:p>
    <w:p w:rsidR="004841BC" w:rsidRPr="00193D69" w:rsidRDefault="001A7007" w:rsidP="0048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Инвестиционная деятельность в агропромышленном комплексе</w:t>
      </w: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D69">
        <w:rPr>
          <w:rFonts w:ascii="Times New Roman" w:hAnsi="Times New Roman"/>
          <w:b/>
          <w:sz w:val="28"/>
          <w:szCs w:val="28"/>
        </w:rPr>
        <w:t>Направление подготовки</w:t>
      </w: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Pr="00D0380D" w:rsidRDefault="004841BC" w:rsidP="004841BC">
      <w:pPr>
        <w:spacing w:after="0" w:line="240" w:lineRule="auto"/>
        <w:ind w:firstLine="403"/>
        <w:jc w:val="center"/>
        <w:rPr>
          <w:rFonts w:ascii="Times New Roman" w:hAnsi="Times New Roman"/>
          <w:b/>
          <w:sz w:val="28"/>
          <w:szCs w:val="28"/>
        </w:rPr>
      </w:pPr>
      <w:r w:rsidRPr="00D0380D">
        <w:rPr>
          <w:rFonts w:ascii="Times New Roman" w:hAnsi="Times New Roman"/>
          <w:bCs/>
          <w:sz w:val="28"/>
          <w:szCs w:val="28"/>
        </w:rPr>
        <w:t>40.04.01 «Юриспруденция»</w:t>
      </w: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Default="001A7007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Направленность</w:t>
      </w: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D69">
        <w:rPr>
          <w:rFonts w:ascii="Times New Roman" w:hAnsi="Times New Roman"/>
          <w:b/>
          <w:sz w:val="28"/>
          <w:szCs w:val="28"/>
        </w:rPr>
        <w:t xml:space="preserve"> </w:t>
      </w:r>
    </w:p>
    <w:p w:rsidR="004841BC" w:rsidRPr="00D0380D" w:rsidRDefault="004841BC" w:rsidP="00484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0D">
        <w:rPr>
          <w:rFonts w:ascii="Times New Roman" w:hAnsi="Times New Roman" w:cs="Courier New"/>
          <w:sz w:val="28"/>
          <w:szCs w:val="28"/>
        </w:rPr>
        <w:t xml:space="preserve"> </w:t>
      </w:r>
      <w:r w:rsidR="001A7007">
        <w:rPr>
          <w:rFonts w:ascii="Times New Roman" w:hAnsi="Times New Roman" w:cs="Courier New"/>
          <w:sz w:val="28"/>
          <w:szCs w:val="28"/>
        </w:rPr>
        <w:t>Правовое обеспечение агропромышленного комплекса</w:t>
      </w:r>
    </w:p>
    <w:p w:rsidR="004841BC" w:rsidRPr="00193D69" w:rsidRDefault="004841BC" w:rsidP="0048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D69">
        <w:rPr>
          <w:rFonts w:ascii="Times New Roman" w:hAnsi="Times New Roman"/>
          <w:b/>
          <w:sz w:val="28"/>
          <w:szCs w:val="28"/>
        </w:rPr>
        <w:t>Уровень</w:t>
      </w:r>
      <w:r>
        <w:rPr>
          <w:rFonts w:ascii="Times New Roman" w:hAnsi="Times New Roman"/>
          <w:b/>
          <w:sz w:val="28"/>
          <w:szCs w:val="28"/>
        </w:rPr>
        <w:t xml:space="preserve"> высшего образования</w:t>
      </w: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Pr="00D0380D" w:rsidRDefault="004841BC" w:rsidP="004841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380D">
        <w:rPr>
          <w:rFonts w:ascii="Times New Roman" w:hAnsi="Times New Roman"/>
          <w:sz w:val="28"/>
          <w:szCs w:val="28"/>
        </w:rPr>
        <w:t>магистратура</w:t>
      </w:r>
    </w:p>
    <w:p w:rsidR="004841BC" w:rsidRPr="00193D69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D69">
        <w:rPr>
          <w:rFonts w:ascii="Times New Roman" w:hAnsi="Times New Roman"/>
          <w:b/>
          <w:sz w:val="28"/>
          <w:szCs w:val="28"/>
        </w:rPr>
        <w:t>Форма обучения</w:t>
      </w: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Pr="00D0380D" w:rsidRDefault="004841BC" w:rsidP="004841BC">
      <w:pPr>
        <w:spacing w:after="0" w:line="240" w:lineRule="auto"/>
        <w:ind w:firstLine="403"/>
        <w:jc w:val="center"/>
        <w:rPr>
          <w:rFonts w:ascii="Times New Roman" w:hAnsi="Times New Roman"/>
          <w:sz w:val="28"/>
          <w:szCs w:val="28"/>
        </w:rPr>
      </w:pPr>
      <w:r w:rsidRPr="00D0380D">
        <w:rPr>
          <w:rFonts w:ascii="Times New Roman" w:hAnsi="Times New Roman"/>
          <w:sz w:val="28"/>
          <w:szCs w:val="28"/>
        </w:rPr>
        <w:t>заочная</w:t>
      </w:r>
    </w:p>
    <w:p w:rsidR="004841BC" w:rsidRDefault="004841BC" w:rsidP="0048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1BC" w:rsidRDefault="004841BC" w:rsidP="004841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1BC" w:rsidRDefault="004841BC" w:rsidP="004841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3D69">
        <w:rPr>
          <w:rFonts w:ascii="Times New Roman" w:hAnsi="Times New Roman"/>
          <w:b/>
          <w:sz w:val="28"/>
          <w:szCs w:val="28"/>
        </w:rPr>
        <w:t>Краснодар</w:t>
      </w:r>
    </w:p>
    <w:p w:rsidR="000F2AE2" w:rsidRDefault="001A7007" w:rsidP="004841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4841BC" w:rsidRDefault="004841BC" w:rsidP="004841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24A16" w:rsidRDefault="00B24A16" w:rsidP="0048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A16" w:rsidRDefault="00B24A16" w:rsidP="0048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24A16" w:rsidRDefault="00B24A16" w:rsidP="0048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41BC" w:rsidRDefault="004841BC" w:rsidP="0048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:rsidR="004841BC" w:rsidRDefault="004841BC" w:rsidP="0048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Правовое регулирование инвестиционных отношений  в АПК  РФ</w:t>
      </w:r>
      <w:r w:rsidRPr="001A70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1. Источники инвестиционного права</w:t>
      </w:r>
      <w:r w:rsidRPr="001A70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sz w:val="24"/>
          <w:szCs w:val="24"/>
        </w:rPr>
        <w:t>2. Понятие инвестиции и их виды</w:t>
      </w:r>
      <w:r w:rsidRPr="00F33D4E">
        <w:rPr>
          <w:rFonts w:ascii="Times New Roman" w:hAnsi="Times New Roman"/>
          <w:b/>
          <w:sz w:val="24"/>
          <w:szCs w:val="24"/>
        </w:rPr>
        <w:t xml:space="preserve"> 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 xml:space="preserve">Инвестиционные правоотношения в АПК 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1. Понятие и особенности инвестиционных правоотношений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2. Участники инвестиционных правоотношений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3. Объекты инвестиционных правоотношений</w:t>
      </w:r>
    </w:p>
    <w:p w:rsid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4. Содержание инвестиционных правоотношений</w:t>
      </w:r>
    </w:p>
    <w:p w:rsid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Механизмы государственного регулирования инвестиционной деятельности в АПК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1. Понятие и способы государственного регулирования инвестиционной деятельности в АПК.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Система органов исполнительной власти, реализующих </w:t>
      </w:r>
      <w:proofErr w:type="gramStart"/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государственную</w:t>
      </w:r>
      <w:proofErr w:type="gramEnd"/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политику в области инвестиционной деятельности в АПК.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3. Сопровождение инвестиционных проектов</w:t>
      </w:r>
    </w:p>
    <w:p w:rsid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007">
        <w:rPr>
          <w:rFonts w:ascii="Times New Roman" w:eastAsia="Calibri" w:hAnsi="Times New Roman" w:cs="Times New Roman"/>
          <w:sz w:val="24"/>
          <w:szCs w:val="24"/>
        </w:rPr>
        <w:t>4. Государственно-частное партнерство</w:t>
      </w:r>
    </w:p>
    <w:p w:rsid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Инвестиционные договоры в АПК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Понятие и классификация инвестиционных договоров 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2. Договор коммерческой концессии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3. Договор финансовой аренды (лизинг)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4. Договор о совместной деятельности (простое товарищество)</w:t>
      </w:r>
    </w:p>
    <w:p w:rsidR="004841B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007">
        <w:rPr>
          <w:rFonts w:ascii="Times New Roman" w:eastAsia="Calibri" w:hAnsi="Times New Roman" w:cs="Times New Roman"/>
          <w:sz w:val="24"/>
          <w:szCs w:val="24"/>
          <w:lang w:eastAsia="en-US"/>
        </w:rPr>
        <w:t>5. Концессионные соглашения в АПК</w:t>
      </w:r>
    </w:p>
    <w:p w:rsidR="001A7007" w:rsidRDefault="001A7007" w:rsidP="004841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Система обеспечения прав инвесторов и их ответственность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</w:pPr>
      <w:r w:rsidRPr="001A7007"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  <w:t>1. Понятие и способы защиты прав инвесторов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</w:pPr>
      <w:r w:rsidRPr="001A7007"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  <w:t>2.Система гарантий субъектам инвестиционной деятельности.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</w:pPr>
      <w:r w:rsidRPr="001A7007"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  <w:t>3. Страхование в инвестиционной деятельности в АПК.</w:t>
      </w:r>
    </w:p>
    <w:p w:rsidR="004841B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007">
        <w:rPr>
          <w:rFonts w:ascii="Times New Roman CYR" w:eastAsia="Calibri" w:hAnsi="Times New Roman CYR" w:cs="Times New Roman"/>
          <w:bCs/>
          <w:sz w:val="24"/>
          <w:szCs w:val="24"/>
          <w:lang w:eastAsia="en-US"/>
        </w:rPr>
        <w:t>4. Понятие, принципы и виды юридической ответственности участников инвестиционных правоотношений</w:t>
      </w: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1A7007" w:rsidRDefault="001A7007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4841BC" w:rsidRDefault="004841BC" w:rsidP="004841BC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Правовое регулирование инвестиционных отношений  в АПК  РФ</w:t>
      </w:r>
      <w:r w:rsidRPr="001A70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B6C">
        <w:rPr>
          <w:rFonts w:ascii="Times New Roman" w:hAnsi="Times New Roman"/>
          <w:sz w:val="24"/>
          <w:szCs w:val="24"/>
        </w:rPr>
        <w:t>Инвестиционная деятельность - вложение инвестиций и осуществление практических действий в целях получения прибыли и (или) достижения иного полезного эффекта</w:t>
      </w:r>
      <w:r>
        <w:rPr>
          <w:rFonts w:ascii="Arial" w:hAnsi="Arial" w:cs="Arial"/>
          <w:b/>
          <w:bCs/>
          <w:color w:val="000000"/>
        </w:rPr>
        <w:br/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D26B6C">
        <w:rPr>
          <w:rFonts w:ascii="Times New Roman" w:hAnsi="Times New Roman"/>
          <w:bCs/>
          <w:sz w:val="24"/>
          <w:szCs w:val="24"/>
        </w:rPr>
        <w:t>Правовые формы инвестиционной деятельности</w:t>
      </w:r>
      <w:r w:rsidRPr="00D26B6C">
        <w:rPr>
          <w:rFonts w:ascii="Times New Roman" w:hAnsi="Times New Roman"/>
          <w:sz w:val="24"/>
          <w:szCs w:val="24"/>
        </w:rPr>
        <w:t> — это договоры, которые используются для  осуществления инвестиций</w:t>
      </w:r>
      <w:r>
        <w:rPr>
          <w:rFonts w:ascii="Times New Roman" w:hAnsi="Times New Roman"/>
          <w:sz w:val="24"/>
          <w:szCs w:val="24"/>
        </w:rPr>
        <w:t>:</w:t>
      </w:r>
    </w:p>
    <w:p w:rsidR="001A7007" w:rsidRPr="00D26B6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Pr="00D26B6C">
        <w:rPr>
          <w:rFonts w:ascii="Times New Roman" w:hAnsi="Times New Roman"/>
          <w:sz w:val="24"/>
          <w:szCs w:val="24"/>
        </w:rPr>
        <w:t>оговоры о привлечении инвестиций.</w:t>
      </w:r>
    </w:p>
    <w:p w:rsidR="001A7007" w:rsidRPr="00D26B6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B6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</w:t>
      </w:r>
      <w:r w:rsidRPr="00D26B6C">
        <w:rPr>
          <w:rFonts w:ascii="Times New Roman" w:hAnsi="Times New Roman"/>
          <w:sz w:val="24"/>
          <w:szCs w:val="24"/>
        </w:rPr>
        <w:t xml:space="preserve">нвестиционные контракты, заключаемы инвестором с государством в лице компетентных органов власти. Сюда относятся такие договоры как соглашения о разделе продукции, </w:t>
      </w:r>
      <w:r>
        <w:rPr>
          <w:rFonts w:ascii="Times New Roman" w:hAnsi="Times New Roman"/>
          <w:sz w:val="24"/>
          <w:szCs w:val="24"/>
        </w:rPr>
        <w:t>концессионные соглашения (</w:t>
      </w:r>
      <w:r w:rsidRPr="00D26B6C">
        <w:rPr>
          <w:rFonts w:ascii="Times New Roman" w:hAnsi="Times New Roman"/>
          <w:sz w:val="24"/>
          <w:szCs w:val="24"/>
        </w:rPr>
        <w:t>концессия земельных участков, участков недр, используемых для разработки полезных ископаемых</w:t>
      </w:r>
      <w:r>
        <w:rPr>
          <w:rFonts w:ascii="Times New Roman" w:hAnsi="Times New Roman"/>
          <w:sz w:val="24"/>
          <w:szCs w:val="24"/>
        </w:rPr>
        <w:t>)</w:t>
      </w:r>
      <w:r w:rsidRPr="00D26B6C">
        <w:rPr>
          <w:rFonts w:ascii="Times New Roman" w:hAnsi="Times New Roman"/>
          <w:sz w:val="24"/>
          <w:szCs w:val="24"/>
        </w:rPr>
        <w:t>, инвестиционные контракты на реконструкцию зданий, производственных объектов, которые после завершения работ становятся общей долевой собственностью.</w:t>
      </w:r>
    </w:p>
    <w:p w:rsidR="001A7007" w:rsidRPr="00D26B6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B6C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д</w:t>
      </w:r>
      <w:proofErr w:type="gramEnd"/>
      <w:r w:rsidRPr="00D26B6C">
        <w:rPr>
          <w:rFonts w:ascii="Times New Roman" w:hAnsi="Times New Roman"/>
          <w:sz w:val="24"/>
          <w:szCs w:val="24"/>
        </w:rPr>
        <w:t xml:space="preserve">оговоры между инвесторами о совместном инвестировании — это договоры  о совместной деятельности (простого товарищества). По таким договорам стороны объединяют средства, </w:t>
      </w:r>
      <w:proofErr w:type="gramStart"/>
      <w:r w:rsidRPr="00D26B6C">
        <w:rPr>
          <w:rFonts w:ascii="Times New Roman" w:hAnsi="Times New Roman"/>
          <w:sz w:val="24"/>
          <w:szCs w:val="24"/>
        </w:rPr>
        <w:t>которые</w:t>
      </w:r>
      <w:proofErr w:type="gramEnd"/>
      <w:r w:rsidRPr="00D26B6C">
        <w:rPr>
          <w:rFonts w:ascii="Times New Roman" w:hAnsi="Times New Roman"/>
          <w:sz w:val="24"/>
          <w:szCs w:val="24"/>
        </w:rPr>
        <w:t xml:space="preserve"> как правило, становятся объектами  их общей долевой собственности. Ведение общих дел поручается участниками договора одному из юридических лиц. Прибыль, общее имущество делятся между участниками договора пропорционально их вкладам в общую собственность.</w:t>
      </w:r>
    </w:p>
    <w:p w:rsidR="001A7007" w:rsidRPr="00D26B6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6B6C"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озяйственные</w:t>
      </w:r>
      <w:r w:rsidRPr="00D26B6C">
        <w:rPr>
          <w:rFonts w:ascii="Times New Roman" w:hAnsi="Times New Roman"/>
          <w:sz w:val="24"/>
          <w:szCs w:val="24"/>
        </w:rPr>
        <w:t xml:space="preserve"> договоры, на основе которых хозяйствующий субъект осуществляет инвестиционное финансирование, приобретая основные средства, нематериальные активы. Сюда относятся известные нам договоры: поставки  объектов, учитываемых у покупателя в качестве основных средств; строительного подряда;  финансовой аренды (лизинга); о выполнении научно-исследовательских, опытно-конструкторских и технологических работ; о приобретении исключительных прав и др.</w:t>
      </w:r>
    </w:p>
    <w:p w:rsidR="001A7007" w:rsidRPr="00823EF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AF5A5E">
        <w:rPr>
          <w:rFonts w:ascii="Times New Roman" w:hAnsi="Times New Roman"/>
          <w:sz w:val="24"/>
          <w:szCs w:val="24"/>
        </w:rPr>
        <w:t>од</w:t>
      </w:r>
      <w:proofErr w:type="gramEnd"/>
      <w:r w:rsidRPr="00AF5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A5E">
        <w:rPr>
          <w:rFonts w:ascii="Times New Roman" w:hAnsi="Times New Roman"/>
          <w:sz w:val="24"/>
          <w:szCs w:val="24"/>
        </w:rPr>
        <w:t>источникам</w:t>
      </w:r>
      <w:proofErr w:type="gramEnd"/>
      <w:r w:rsidRPr="00AF5A5E">
        <w:rPr>
          <w:rFonts w:ascii="Times New Roman" w:hAnsi="Times New Roman"/>
          <w:sz w:val="24"/>
          <w:szCs w:val="24"/>
        </w:rPr>
        <w:t xml:space="preserve"> права понимается «объективированный» в документальном виде акт правотворчества, являющийся формой юридически официального бытия соответствующих правовых норм</w:t>
      </w:r>
    </w:p>
    <w:p w:rsidR="001A7007" w:rsidRPr="00823EF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Pr="00AF5A5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F5A5E">
        <w:rPr>
          <w:rFonts w:ascii="Times New Roman" w:hAnsi="Times New Roman"/>
          <w:sz w:val="24"/>
          <w:szCs w:val="24"/>
        </w:rPr>
        <w:t>Наднациональные источники инвестиционного права</w:t>
      </w:r>
    </w:p>
    <w:p w:rsidR="001A7007" w:rsidRPr="00AF5A5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5E">
        <w:rPr>
          <w:rFonts w:ascii="Times New Roman" w:hAnsi="Times New Roman"/>
          <w:sz w:val="24"/>
          <w:szCs w:val="24"/>
        </w:rPr>
        <w:t>- международные соглашения ГАТТ/ВТО (Соглашение по связанным с торговлей инвестиционным мерам — ТРИМ)</w:t>
      </w:r>
    </w:p>
    <w:p w:rsidR="001A7007" w:rsidRPr="00AF5A5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5E">
        <w:rPr>
          <w:rFonts w:ascii="Times New Roman" w:hAnsi="Times New Roman"/>
          <w:sz w:val="24"/>
          <w:szCs w:val="24"/>
        </w:rPr>
        <w:t>- Соглашение по торговым правам интеллектуальной собственности (ТРИПС)</w:t>
      </w:r>
    </w:p>
    <w:p w:rsidR="001A7007" w:rsidRPr="00AF5A5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5E">
        <w:rPr>
          <w:rFonts w:ascii="Times New Roman" w:hAnsi="Times New Roman"/>
          <w:sz w:val="24"/>
          <w:szCs w:val="24"/>
        </w:rPr>
        <w:t>- Генеральное соглашение по торговле услугами (ГАТС) и созданная Мировым банком международная система защиты инвестиций</w:t>
      </w:r>
    </w:p>
    <w:p w:rsidR="001A7007" w:rsidRPr="00AF5A5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5E">
        <w:rPr>
          <w:rFonts w:ascii="Times New Roman" w:hAnsi="Times New Roman"/>
          <w:sz w:val="24"/>
          <w:szCs w:val="24"/>
        </w:rPr>
        <w:t>- Вашингтонскую конвенцию 1965 г. Международная конвенция о порядке разрешения инвестиционных споров между государством и лицом другого государства.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5E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AF5A5E">
        <w:rPr>
          <w:rFonts w:ascii="Times New Roman" w:hAnsi="Times New Roman"/>
          <w:sz w:val="24"/>
          <w:szCs w:val="24"/>
        </w:rPr>
        <w:t>Сеульскую</w:t>
      </w:r>
      <w:proofErr w:type="spellEnd"/>
      <w:r w:rsidRPr="00AF5A5E">
        <w:rPr>
          <w:rFonts w:ascii="Times New Roman" w:hAnsi="Times New Roman"/>
          <w:sz w:val="24"/>
          <w:szCs w:val="24"/>
        </w:rPr>
        <w:t xml:space="preserve"> конвенцию 1985 г. Международная конвенция об учреждении Многостороннего аг</w:t>
      </w:r>
      <w:r>
        <w:rPr>
          <w:rFonts w:ascii="Times New Roman" w:hAnsi="Times New Roman"/>
          <w:sz w:val="24"/>
          <w:szCs w:val="24"/>
        </w:rPr>
        <w:t>ентства по гарантиям инвестиций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иные</w:t>
      </w:r>
    </w:p>
    <w:p w:rsidR="001A7007" w:rsidRPr="00AF5A5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16B8"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5A5E">
        <w:rPr>
          <w:rFonts w:ascii="Times New Roman" w:hAnsi="Times New Roman"/>
          <w:sz w:val="24"/>
          <w:szCs w:val="24"/>
        </w:rPr>
        <w:t xml:space="preserve"> </w:t>
      </w:r>
      <w:r w:rsidRPr="009916B8">
        <w:rPr>
          <w:rFonts w:ascii="Times New Roman" w:hAnsi="Times New Roman"/>
          <w:sz w:val="24"/>
          <w:szCs w:val="24"/>
        </w:rPr>
        <w:t>Федеральный закон</w:t>
      </w:r>
      <w:r>
        <w:rPr>
          <w:rFonts w:ascii="Times New Roman" w:hAnsi="Times New Roman"/>
          <w:sz w:val="24"/>
          <w:szCs w:val="24"/>
        </w:rPr>
        <w:t>"</w:t>
      </w:r>
      <w:r w:rsidRPr="009916B8">
        <w:rPr>
          <w:rFonts w:ascii="Times New Roman" w:hAnsi="Times New Roman"/>
          <w:sz w:val="24"/>
          <w:szCs w:val="24"/>
        </w:rPr>
        <w:t xml:space="preserve"> Об инвестиционных фондах"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16B8">
        <w:rPr>
          <w:rFonts w:ascii="Times New Roman" w:hAnsi="Times New Roman"/>
          <w:sz w:val="24"/>
          <w:szCs w:val="24"/>
        </w:rPr>
        <w:t>Федеральный закон "О концессионных соглашениях"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16B8">
        <w:rPr>
          <w:rFonts w:ascii="Times New Roman" w:hAnsi="Times New Roman"/>
          <w:sz w:val="24"/>
          <w:szCs w:val="24"/>
        </w:rPr>
        <w:t>Федеральный закон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9916B8">
        <w:rPr>
          <w:rFonts w:ascii="Times New Roman" w:hAnsi="Times New Roman"/>
          <w:sz w:val="24"/>
          <w:szCs w:val="24"/>
        </w:rPr>
        <w:t>Федеральный закон "Об иностранных инвестициях в Российской Федерации"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 </w:t>
      </w:r>
      <w:r w:rsidRPr="009916B8">
        <w:rPr>
          <w:rFonts w:ascii="Times New Roman" w:hAnsi="Times New Roman"/>
          <w:sz w:val="24"/>
          <w:szCs w:val="24"/>
        </w:rPr>
        <w:t>Федеральный закон "О защите прав и законных интересов инвесторов на рынке ценных бумаг"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16B8">
        <w:rPr>
          <w:rFonts w:ascii="Times New Roman" w:hAnsi="Times New Roman"/>
          <w:sz w:val="24"/>
          <w:szCs w:val="24"/>
        </w:rPr>
        <w:t xml:space="preserve">Федеральный закон "Об инвестиционной деятельности в Российской Федерации, осуществляемой в форме капитальных вложений" 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24A16" w:rsidRDefault="00B24A16" w:rsidP="004841B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B24A16" w:rsidRPr="00B24A16" w:rsidRDefault="00B24A16" w:rsidP="00B24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</w:t>
      </w:r>
      <w:r w:rsidRPr="00B24A16">
        <w:rPr>
          <w:rFonts w:ascii="Times New Roman" w:hAnsi="Times New Roman"/>
          <w:sz w:val="24"/>
          <w:szCs w:val="24"/>
        </w:rPr>
        <w:t>нвестиции 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</w:t>
      </w:r>
      <w:r w:rsidRPr="00B24A16">
        <w:rPr>
          <w:rFonts w:ascii="Times New Roman" w:hAnsi="Times New Roman"/>
          <w:sz w:val="24"/>
          <w:szCs w:val="24"/>
        </w:rPr>
        <w:br/>
      </w:r>
    </w:p>
    <w:p w:rsidR="004841BC" w:rsidRPr="003B5D70" w:rsidRDefault="00B24A16" w:rsidP="00B24A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B24A16">
        <w:rPr>
          <w:rFonts w:ascii="Times New Roman" w:hAnsi="Times New Roman"/>
          <w:sz w:val="24"/>
          <w:szCs w:val="24"/>
        </w:rPr>
        <w:t>ностранная инвестиция - вложение иностранного капитала в объект предпринимательской деятельности на территории Российской Федерации в виде объектов гражданских прав, принадлежащих </w:t>
      </w:r>
      <w:hyperlink r:id="rId6" w:anchor="block_201" w:history="1">
        <w:r w:rsidRPr="00B24A16">
          <w:rPr>
            <w:rFonts w:ascii="Times New Roman" w:hAnsi="Times New Roman"/>
            <w:sz w:val="24"/>
            <w:szCs w:val="24"/>
          </w:rPr>
          <w:t>иностранному инвестору</w:t>
        </w:r>
      </w:hyperlink>
      <w:r w:rsidRPr="00B24A16">
        <w:rPr>
          <w:rFonts w:ascii="Times New Roman" w:hAnsi="Times New Roman"/>
          <w:sz w:val="24"/>
          <w:szCs w:val="24"/>
        </w:rPr>
        <w:t>, если такие объекты гражданских прав не изъяты из оборота или не ограничены в обороте в Российской Федерации в соответствии с федеральными законами, в том числе денег, ценных бумаг (в иностранной валюте и валюте Российской Федерации), иного имущества, имущественных прав</w:t>
      </w:r>
      <w:proofErr w:type="gramEnd"/>
      <w:r w:rsidRPr="00B24A16">
        <w:rPr>
          <w:rFonts w:ascii="Times New Roman" w:hAnsi="Times New Roman"/>
          <w:sz w:val="24"/>
          <w:szCs w:val="24"/>
        </w:rPr>
        <w:t>, имеющих денежную оценку исключительных прав на результаты интеллектуальной деятельности (интеллектуальную собственность), а также услуг и информации</w:t>
      </w:r>
      <w:r w:rsidRPr="00B24A16">
        <w:rPr>
          <w:rFonts w:ascii="Times New Roman" w:hAnsi="Times New Roman"/>
          <w:sz w:val="24"/>
          <w:szCs w:val="24"/>
        </w:rPr>
        <w:br/>
      </w:r>
    </w:p>
    <w:p w:rsidR="00B24A16" w:rsidRDefault="00B24A16" w:rsidP="001A700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650D" w:rsidRPr="00B77C31">
        <w:rPr>
          <w:rFonts w:ascii="Times New Roman" w:hAnsi="Times New Roman"/>
          <w:sz w:val="24"/>
          <w:szCs w:val="24"/>
        </w:rPr>
        <w:t>В зависимости от направлений вложения капитала принято выделять</w:t>
      </w:r>
      <w:r w:rsidRPr="00B77C31">
        <w:rPr>
          <w:rFonts w:ascii="Times New Roman" w:hAnsi="Times New Roman"/>
          <w:sz w:val="24"/>
          <w:szCs w:val="24"/>
        </w:rPr>
        <w:t xml:space="preserve"> инвестиции</w:t>
      </w:r>
      <w:r>
        <w:rPr>
          <w:rFonts w:ascii="Times New Roman" w:hAnsi="Times New Roman"/>
          <w:sz w:val="24"/>
          <w:szCs w:val="24"/>
        </w:rPr>
        <w:t>: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прямые</w:t>
      </w:r>
    </w:p>
    <w:p w:rsidR="00B24A16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6650D" w:rsidRPr="00B77C31">
        <w:rPr>
          <w:rFonts w:ascii="Times New Roman" w:hAnsi="Times New Roman"/>
          <w:sz w:val="24"/>
          <w:szCs w:val="24"/>
        </w:rPr>
        <w:t xml:space="preserve"> портфельные 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C31" w:rsidRP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B77C31">
        <w:rPr>
          <w:rFonts w:ascii="Times New Roman" w:hAnsi="Times New Roman"/>
          <w:sz w:val="24"/>
          <w:szCs w:val="24"/>
        </w:rPr>
        <w:t>рямая иностранная инвестиция - приобретение иностранным инвестором не менее 10 процентов доли, долей (вклада) в уставном (складочном) капитале коммерческой организации, созданной или вновь создаваемой на территории Российской Федерации в форме хозяйственного товарищества или общества в соответствии с </w:t>
      </w:r>
      <w:hyperlink r:id="rId7" w:anchor="block_1042" w:history="1">
        <w:r w:rsidRPr="00B77C31">
          <w:rPr>
            <w:rFonts w:ascii="Times New Roman" w:hAnsi="Times New Roman"/>
            <w:sz w:val="24"/>
            <w:szCs w:val="24"/>
          </w:rPr>
          <w:t>гражданским законодательством</w:t>
        </w:r>
      </w:hyperlink>
      <w:r w:rsidRPr="00B77C31">
        <w:rPr>
          <w:rFonts w:ascii="Times New Roman" w:hAnsi="Times New Roman"/>
          <w:sz w:val="24"/>
          <w:szCs w:val="24"/>
        </w:rPr>
        <w:t> Российской Федерации; вложение капитала в основные фонды филиала иностранного юридического лица, создаваемого на территории Российской Федерации;</w:t>
      </w:r>
      <w:proofErr w:type="gramEnd"/>
      <w:r w:rsidRPr="00B77C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7C31">
        <w:rPr>
          <w:rFonts w:ascii="Times New Roman" w:hAnsi="Times New Roman"/>
          <w:sz w:val="24"/>
          <w:szCs w:val="24"/>
        </w:rPr>
        <w:t>осуществление на территории Российской Федерации иностранным инвестором как арендодателем финансовой аренды (лизинга) оборудования, указанного в </w:t>
      </w:r>
      <w:hyperlink r:id="rId8" w:anchor="block_1600" w:history="1">
        <w:r w:rsidRPr="00B77C31">
          <w:rPr>
            <w:rFonts w:ascii="Times New Roman" w:hAnsi="Times New Roman"/>
            <w:sz w:val="24"/>
            <w:szCs w:val="24"/>
          </w:rPr>
          <w:t>разделах XVI</w:t>
        </w:r>
      </w:hyperlink>
      <w:r w:rsidRPr="00B77C31">
        <w:rPr>
          <w:rFonts w:ascii="Times New Roman" w:hAnsi="Times New Roman"/>
          <w:sz w:val="24"/>
          <w:szCs w:val="24"/>
        </w:rPr>
        <w:t> и </w:t>
      </w:r>
      <w:hyperlink r:id="rId9" w:anchor="block_1700" w:history="1">
        <w:r w:rsidRPr="00B77C31">
          <w:rPr>
            <w:rFonts w:ascii="Times New Roman" w:hAnsi="Times New Roman"/>
            <w:sz w:val="24"/>
            <w:szCs w:val="24"/>
          </w:rPr>
          <w:t>XVII</w:t>
        </w:r>
      </w:hyperlink>
      <w:r w:rsidRPr="00B77C31">
        <w:rPr>
          <w:rFonts w:ascii="Times New Roman" w:hAnsi="Times New Roman"/>
          <w:sz w:val="24"/>
          <w:szCs w:val="24"/>
        </w:rPr>
        <w:t xml:space="preserve"> единой Товарной номенклатуры внешнеэкономической деятельности Таможенного союза в рамках </w:t>
      </w:r>
      <w:proofErr w:type="spellStart"/>
      <w:r w:rsidRPr="00B77C31">
        <w:rPr>
          <w:rFonts w:ascii="Times New Roman" w:hAnsi="Times New Roman"/>
          <w:sz w:val="24"/>
          <w:szCs w:val="24"/>
        </w:rPr>
        <w:t>ЕврАзЭС</w:t>
      </w:r>
      <w:proofErr w:type="spellEnd"/>
      <w:r w:rsidRPr="00B77C31">
        <w:rPr>
          <w:rFonts w:ascii="Times New Roman" w:hAnsi="Times New Roman"/>
          <w:sz w:val="24"/>
          <w:szCs w:val="24"/>
        </w:rPr>
        <w:t xml:space="preserve"> (далее - Таможенный союз), таможенной стоимостью не менее 1 млн. рублей</w:t>
      </w:r>
      <w:r w:rsidRPr="00B77C3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B77C31">
        <w:rPr>
          <w:rFonts w:ascii="Times New Roman" w:hAnsi="Times New Roman"/>
          <w:sz w:val="24"/>
          <w:szCs w:val="24"/>
        </w:rPr>
        <w:t>Портфельные инвестиции – это вложения капитала, связанные с формированием портфеля и представляют собой приобретение ценных бумаг и других активов.</w:t>
      </w:r>
      <w:proofErr w:type="gramEnd"/>
      <w:r w:rsidRPr="00B77C31">
        <w:rPr>
          <w:rFonts w:ascii="Times New Roman" w:hAnsi="Times New Roman"/>
          <w:sz w:val="24"/>
          <w:szCs w:val="24"/>
        </w:rPr>
        <w:br/>
        <w:t>    </w:t>
      </w:r>
      <w:r>
        <w:rPr>
          <w:rFonts w:ascii="Times New Roman" w:hAnsi="Times New Roman"/>
          <w:sz w:val="24"/>
          <w:szCs w:val="24"/>
        </w:rPr>
        <w:tab/>
      </w:r>
      <w:r w:rsidRPr="00B77C31">
        <w:rPr>
          <w:rFonts w:ascii="Times New Roman" w:hAnsi="Times New Roman"/>
          <w:sz w:val="24"/>
          <w:szCs w:val="24"/>
        </w:rPr>
        <w:t>Портфель – совокупность собранных воедино различных инвестиционных ценностей, служащих инструментом для достижения конкретной инвестиционной цели вкладчика.</w:t>
      </w:r>
    </w:p>
    <w:p w:rsidR="00B77C31" w:rsidRP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C31">
        <w:rPr>
          <w:rFonts w:ascii="Times New Roman" w:hAnsi="Times New Roman"/>
          <w:sz w:val="24"/>
          <w:szCs w:val="24"/>
        </w:rPr>
        <w:tab/>
        <w:t>В зависимости от формы собственности инвестора:</w:t>
      </w:r>
    </w:p>
    <w:p w:rsidR="00B77C31" w:rsidRP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C31">
        <w:rPr>
          <w:rFonts w:ascii="Times New Roman" w:hAnsi="Times New Roman"/>
          <w:sz w:val="24"/>
          <w:szCs w:val="24"/>
        </w:rPr>
        <w:t xml:space="preserve">- государственные 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C31">
        <w:rPr>
          <w:rFonts w:ascii="Times New Roman" w:hAnsi="Times New Roman"/>
          <w:sz w:val="24"/>
          <w:szCs w:val="24"/>
        </w:rPr>
        <w:t>-частные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зависимости от степени риска: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инвестиции с высоким риском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инвестиции с низким риском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зависимости от срока инвестиции:</w:t>
      </w:r>
    </w:p>
    <w:p w:rsid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срочны</w:t>
      </w:r>
      <w:proofErr w:type="gramStart"/>
      <w:r>
        <w:rPr>
          <w:rFonts w:ascii="Times New Roman" w:hAnsi="Times New Roman"/>
          <w:sz w:val="24"/>
          <w:szCs w:val="24"/>
        </w:rPr>
        <w:t>е(</w:t>
      </w:r>
      <w:proofErr w:type="gramEnd"/>
      <w:r>
        <w:rPr>
          <w:rFonts w:ascii="Times New Roman" w:hAnsi="Times New Roman"/>
          <w:sz w:val="24"/>
          <w:szCs w:val="24"/>
        </w:rPr>
        <w:t>краткосрочные, долгосрочные)</w:t>
      </w:r>
    </w:p>
    <w:p w:rsidR="00B77C31" w:rsidRPr="00B77C31" w:rsidRDefault="00B77C31" w:rsidP="00B77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бессрочные</w:t>
      </w:r>
      <w:r w:rsidRPr="00B77C31">
        <w:rPr>
          <w:rFonts w:ascii="Times New Roman" w:hAnsi="Times New Roman"/>
          <w:sz w:val="24"/>
          <w:szCs w:val="24"/>
        </w:rPr>
        <w:t xml:space="preserve"> </w:t>
      </w:r>
    </w:p>
    <w:p w:rsidR="0076650D" w:rsidRDefault="00B24A16" w:rsidP="00B24A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И</w:t>
      </w:r>
      <w:r w:rsidRPr="00B24A16">
        <w:rPr>
          <w:rFonts w:ascii="Times New Roman" w:hAnsi="Times New Roman"/>
          <w:sz w:val="24"/>
          <w:szCs w:val="24"/>
        </w:rPr>
        <w:t>нвестиционный проект 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  <w:r w:rsidRPr="00B24A1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76650D">
        <w:rPr>
          <w:rFonts w:ascii="Times New Roman" w:hAnsi="Times New Roman"/>
          <w:sz w:val="24"/>
          <w:szCs w:val="24"/>
        </w:rPr>
        <w:t xml:space="preserve">В соответствии с законом "Об инвестиционной деятельности в РФ, осуществляемой в форме капитальных вложений" </w:t>
      </w:r>
      <w:r w:rsidR="0076650D" w:rsidRPr="0076650D">
        <w:rPr>
          <w:rFonts w:ascii="Times New Roman" w:hAnsi="Times New Roman"/>
          <w:i/>
          <w:sz w:val="24"/>
          <w:szCs w:val="24"/>
        </w:rPr>
        <w:t>п</w:t>
      </w:r>
      <w:r w:rsidRPr="0076650D">
        <w:rPr>
          <w:rFonts w:ascii="Times New Roman" w:hAnsi="Times New Roman"/>
          <w:i/>
          <w:sz w:val="24"/>
          <w:szCs w:val="24"/>
        </w:rPr>
        <w:t>риоритетный инвестиционный проект</w:t>
      </w:r>
      <w:r w:rsidRPr="00B24A16">
        <w:rPr>
          <w:rFonts w:ascii="Times New Roman" w:hAnsi="Times New Roman"/>
          <w:sz w:val="24"/>
          <w:szCs w:val="24"/>
        </w:rPr>
        <w:t xml:space="preserve"> - инвестиционный проект, суммарный объем капитальных </w:t>
      </w:r>
      <w:proofErr w:type="gramStart"/>
      <w:r w:rsidRPr="00B24A16">
        <w:rPr>
          <w:rFonts w:ascii="Times New Roman" w:hAnsi="Times New Roman"/>
          <w:sz w:val="24"/>
          <w:szCs w:val="24"/>
        </w:rPr>
        <w:t>вложений</w:t>
      </w:r>
      <w:proofErr w:type="gramEnd"/>
      <w:r w:rsidRPr="00B24A16">
        <w:rPr>
          <w:rFonts w:ascii="Times New Roman" w:hAnsi="Times New Roman"/>
          <w:sz w:val="24"/>
          <w:szCs w:val="24"/>
        </w:rPr>
        <w:t xml:space="preserve"> в который соответствует требованиям законодательства Российской Федерации, включенный в перечень, утверж</w:t>
      </w:r>
      <w:r w:rsidR="0076650D">
        <w:rPr>
          <w:rFonts w:ascii="Times New Roman" w:hAnsi="Times New Roman"/>
          <w:sz w:val="24"/>
          <w:szCs w:val="24"/>
        </w:rPr>
        <w:t>даемый Правительством РФ</w:t>
      </w:r>
    </w:p>
    <w:p w:rsidR="0076650D" w:rsidRDefault="0076650D" w:rsidP="00766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соответствии с законом "Об иностранных инвестициях в РФ" </w:t>
      </w:r>
      <w:r w:rsidRPr="0076650D">
        <w:rPr>
          <w:rFonts w:ascii="Times New Roman" w:hAnsi="Times New Roman"/>
          <w:i/>
          <w:sz w:val="24"/>
          <w:szCs w:val="24"/>
        </w:rPr>
        <w:t>приоритетный инвестиционный проект</w:t>
      </w:r>
      <w:r w:rsidRPr="0076650D">
        <w:rPr>
          <w:rFonts w:ascii="Times New Roman" w:hAnsi="Times New Roman"/>
          <w:sz w:val="24"/>
          <w:szCs w:val="24"/>
        </w:rPr>
        <w:t xml:space="preserve"> - инвестиционный проект, суммарный объем иностранных </w:t>
      </w:r>
      <w:proofErr w:type="gramStart"/>
      <w:r w:rsidRPr="0076650D">
        <w:rPr>
          <w:rFonts w:ascii="Times New Roman" w:hAnsi="Times New Roman"/>
          <w:sz w:val="24"/>
          <w:szCs w:val="24"/>
        </w:rPr>
        <w:t>инвестиций</w:t>
      </w:r>
      <w:proofErr w:type="gramEnd"/>
      <w:r w:rsidRPr="0076650D">
        <w:rPr>
          <w:rFonts w:ascii="Times New Roman" w:hAnsi="Times New Roman"/>
          <w:sz w:val="24"/>
          <w:szCs w:val="24"/>
        </w:rPr>
        <w:t xml:space="preserve"> в который составляет не менее 1 млрд. рублей (не менее эквивалентной суммы в иностранной валюте по курсу Центрального банка Российской Федерации на день вступления в силу настоящего Федерального закона), или инвестиционный проект, в котором минимальная доля (вклад) </w:t>
      </w:r>
      <w:hyperlink r:id="rId10" w:anchor="block_201" w:history="1">
        <w:r w:rsidRPr="0076650D">
          <w:rPr>
            <w:rFonts w:ascii="Times New Roman" w:hAnsi="Times New Roman"/>
            <w:sz w:val="24"/>
            <w:szCs w:val="24"/>
          </w:rPr>
          <w:t>иностранных инвесторов</w:t>
        </w:r>
      </w:hyperlink>
      <w:r w:rsidRPr="0076650D">
        <w:rPr>
          <w:rFonts w:ascii="Times New Roman" w:hAnsi="Times New Roman"/>
          <w:sz w:val="24"/>
          <w:szCs w:val="24"/>
        </w:rPr>
        <w:t xml:space="preserve"> в уставном (складочном) </w:t>
      </w:r>
      <w:proofErr w:type="gramStart"/>
      <w:r w:rsidRPr="0076650D">
        <w:rPr>
          <w:rFonts w:ascii="Times New Roman" w:hAnsi="Times New Roman"/>
          <w:sz w:val="24"/>
          <w:szCs w:val="24"/>
        </w:rPr>
        <w:t>капитале коммерческой организации с иностранными инвестициями составляет не менее 100 млн. рублей (не менее эквивалентной суммы в иностранной валюте по </w:t>
      </w:r>
      <w:hyperlink r:id="rId11" w:anchor="block_140799" w:history="1">
        <w:r w:rsidRPr="0076650D">
          <w:rPr>
            <w:rFonts w:ascii="Times New Roman" w:hAnsi="Times New Roman"/>
            <w:sz w:val="24"/>
            <w:szCs w:val="24"/>
          </w:rPr>
          <w:t>курсу</w:t>
        </w:r>
      </w:hyperlink>
      <w:r w:rsidRPr="0076650D">
        <w:rPr>
          <w:rFonts w:ascii="Times New Roman" w:hAnsi="Times New Roman"/>
          <w:sz w:val="24"/>
          <w:szCs w:val="24"/>
        </w:rPr>
        <w:t> Центрального банка Российской Федерации на день вступления в силу настоящего Федерального закона), включенные в перечень, утверждаемый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24A16" w:rsidRDefault="0076650D" w:rsidP="00766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</w:p>
    <w:p w:rsidR="001A7007" w:rsidRDefault="001A7007" w:rsidP="001A7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Инвестиционные правоотношения в АПК</w:t>
      </w:r>
    </w:p>
    <w:p w:rsidR="001A7007" w:rsidRPr="001A7007" w:rsidRDefault="001A7007" w:rsidP="001A70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A48">
        <w:rPr>
          <w:rFonts w:ascii="Times New Roman" w:hAnsi="Times New Roman"/>
          <w:sz w:val="24"/>
          <w:szCs w:val="24"/>
        </w:rPr>
        <w:t xml:space="preserve">Инвестиционные правоотношения представляют собой совокупность общественных отношений, возникающих по поводу привлечения, использования и </w:t>
      </w:r>
      <w:proofErr w:type="gramStart"/>
      <w:r w:rsidRPr="00775A4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75A48">
        <w:rPr>
          <w:rFonts w:ascii="Times New Roman" w:hAnsi="Times New Roman"/>
          <w:sz w:val="24"/>
          <w:szCs w:val="24"/>
        </w:rPr>
        <w:t xml:space="preserve"> инвестициями и осуществляемой инвестиционной деятельностью, а также отношения, связанные с ответственностью инвесторов за действия, противоречащие законодательству.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Особенности: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возникают в связи с осуществлением инвестиционной деятельности</w:t>
      </w:r>
    </w:p>
    <w:p w:rsidR="001A7007" w:rsidRPr="00775A4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775A48">
        <w:rPr>
          <w:rFonts w:ascii="Times New Roman" w:hAnsi="Times New Roman"/>
          <w:sz w:val="24"/>
          <w:szCs w:val="24"/>
        </w:rPr>
        <w:t>снованием возникновения инвестиционных отношений является договор (соглашение) между инвесторами и (или) государством.</w:t>
      </w:r>
    </w:p>
    <w:p w:rsidR="001A7007" w:rsidRPr="00775A4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государство может</w:t>
      </w:r>
      <w:r w:rsidRPr="00775A48">
        <w:rPr>
          <w:rFonts w:ascii="Times New Roman" w:hAnsi="Times New Roman"/>
          <w:sz w:val="24"/>
          <w:szCs w:val="24"/>
        </w:rPr>
        <w:t xml:space="preserve"> ограничивать инвестиционные правоотношения путем запрета на участие в них отдельных субъектов (иностранных инвесторов) или запрета на осуществление отдельных видов предпринимательской деятельности</w:t>
      </w:r>
    </w:p>
    <w:p w:rsidR="001A7007" w:rsidRPr="00775A4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A4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</w:t>
      </w:r>
      <w:r w:rsidRPr="00775A48">
        <w:rPr>
          <w:rFonts w:ascii="Times New Roman" w:hAnsi="Times New Roman"/>
          <w:sz w:val="24"/>
          <w:szCs w:val="24"/>
        </w:rPr>
        <w:t>нвестиционные правоотношения обеспечиваются административными формами государственной деятельности по привлечению инвестиций</w:t>
      </w:r>
    </w:p>
    <w:p w:rsidR="001A7007" w:rsidRPr="00775A4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A4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</w:t>
      </w:r>
      <w:r w:rsidRPr="00775A48">
        <w:rPr>
          <w:rFonts w:ascii="Times New Roman" w:hAnsi="Times New Roman"/>
          <w:sz w:val="24"/>
          <w:szCs w:val="24"/>
        </w:rPr>
        <w:t>поры в инвестиционных правоотношениях разрешаются как во внесудебном, так и в судебном (арбитражном) порядке.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Pr="00775A4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5A48">
        <w:rPr>
          <w:rFonts w:ascii="Times New Roman" w:hAnsi="Times New Roman"/>
          <w:sz w:val="24"/>
          <w:szCs w:val="24"/>
        </w:rPr>
        <w:t>Субъектами инвестиционных правоотношений могут быть физические и юридические лица, в том числе иностранные, а также государства и международные организации.</w:t>
      </w:r>
    </w:p>
    <w:p w:rsidR="001A7007" w:rsidRPr="00775A4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И</w:t>
      </w:r>
      <w:r w:rsidRPr="00775A48">
        <w:rPr>
          <w:rFonts w:ascii="Times New Roman" w:hAnsi="Times New Roman"/>
          <w:sz w:val="24"/>
          <w:szCs w:val="24"/>
        </w:rPr>
        <w:t>ностранный инвестор - иностранное юридическое лицо, гражданская правоспособность которого определяется в соответствии с законодательством государства, в котором оно учреждено, и которое вправе в соответствии с законодательством указанного государства осуществлять инвестиции на территории Российской Федерации;</w:t>
      </w:r>
      <w:proofErr w:type="gramEnd"/>
      <w:r w:rsidRPr="00775A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75A48">
        <w:rPr>
          <w:rFonts w:ascii="Times New Roman" w:hAnsi="Times New Roman"/>
          <w:sz w:val="24"/>
          <w:szCs w:val="24"/>
        </w:rPr>
        <w:t xml:space="preserve">иностранная организация, не являющаяся юридическим лицом, </w:t>
      </w:r>
      <w:r w:rsidRPr="00775A48">
        <w:rPr>
          <w:rFonts w:ascii="Times New Roman" w:hAnsi="Times New Roman"/>
          <w:sz w:val="24"/>
          <w:szCs w:val="24"/>
        </w:rPr>
        <w:lastRenderedPageBreak/>
        <w:t>гражданская правоспособность которой определяется в соответствии с законодательством государства, в котором она учреждена, и которая вправе в соответствии с законодательством указанного государства осуществлять инвестиции на территории Российской Федерации;</w:t>
      </w:r>
      <w:proofErr w:type="gramEnd"/>
      <w:r w:rsidRPr="00775A48">
        <w:rPr>
          <w:rFonts w:ascii="Times New Roman" w:hAnsi="Times New Roman"/>
          <w:sz w:val="24"/>
          <w:szCs w:val="24"/>
        </w:rPr>
        <w:t xml:space="preserve"> иностранный гражданин, гражданская правоспособность и дееспособность которого определяются в соответствии с законодательством государства его гражданства и который вправе в соответствии с законодательством указанного государства осуществлять инвестиции на территории Российской Федерации; </w:t>
      </w:r>
      <w:proofErr w:type="gramStart"/>
      <w:r w:rsidRPr="00775A48">
        <w:rPr>
          <w:rFonts w:ascii="Times New Roman" w:hAnsi="Times New Roman"/>
          <w:sz w:val="24"/>
          <w:szCs w:val="24"/>
        </w:rPr>
        <w:t>лицо без гражданства, которое постоянно проживает за пределами Российской Федерации, гражданская правоспособность и дееспособность которого определяются в соответствии с законодательством государства его постоянного места жительства и которое вправе в соответствии с законодательством указанного государства осуществлять инвестиции на территории Российской Федерации; международная организация, которая вправе в соответствии с международным договором Российской Федерации осуществлять инвестиции на территории Российской Федерации;</w:t>
      </w:r>
      <w:proofErr w:type="gramEnd"/>
      <w:r w:rsidRPr="00775A48">
        <w:rPr>
          <w:rFonts w:ascii="Times New Roman" w:hAnsi="Times New Roman"/>
          <w:sz w:val="24"/>
          <w:szCs w:val="24"/>
        </w:rPr>
        <w:t xml:space="preserve"> иностранные государства</w:t>
      </w:r>
    </w:p>
    <w:p w:rsidR="001A7007" w:rsidRPr="00823EF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ab/>
      </w:r>
      <w:r w:rsidRPr="00775A48">
        <w:rPr>
          <w:rFonts w:ascii="Times New Roman" w:hAnsi="Times New Roman"/>
          <w:sz w:val="24"/>
          <w:szCs w:val="24"/>
        </w:rPr>
        <w:t>Объектами инвестиционной деятельности являются вновь создаваемые, модернизируемые основные фонды и оборотные средства, ценные бумаги, целевые денежные вклады, научно – техническая продукция, другие объекты собственности, а также имущественные права и права на интеллектуальную собственность.</w:t>
      </w:r>
    </w:p>
    <w:p w:rsidR="001A7007" w:rsidRPr="00823EF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Pr="00CC0DDC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C0DDC">
        <w:rPr>
          <w:rFonts w:ascii="Times New Roman" w:hAnsi="Times New Roman" w:cs="Times New Roman"/>
          <w:sz w:val="26"/>
          <w:szCs w:val="26"/>
        </w:rPr>
        <w:t xml:space="preserve">Содержание </w:t>
      </w:r>
      <w:r>
        <w:rPr>
          <w:rFonts w:ascii="Times New Roman" w:hAnsi="Times New Roman" w:cs="Times New Roman"/>
          <w:sz w:val="26"/>
          <w:szCs w:val="26"/>
        </w:rPr>
        <w:t xml:space="preserve">инвестиционного </w:t>
      </w:r>
      <w:r w:rsidRPr="00CC0DDC">
        <w:rPr>
          <w:rFonts w:ascii="Times New Roman" w:hAnsi="Times New Roman" w:cs="Times New Roman"/>
          <w:sz w:val="26"/>
          <w:szCs w:val="26"/>
        </w:rPr>
        <w:t xml:space="preserve">правоотношения </w:t>
      </w:r>
      <w:r w:rsidRPr="00CC0DDC">
        <w:rPr>
          <w:rFonts w:ascii="Times New Roman" w:hAnsi="Times New Roman" w:cs="Times New Roman"/>
          <w:i/>
          <w:sz w:val="26"/>
          <w:szCs w:val="26"/>
        </w:rPr>
        <w:t>составляют субъективные права и обязанности его участников.</w:t>
      </w:r>
    </w:p>
    <w:p w:rsidR="001A7007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Субъективное инвестиционное</w:t>
      </w:r>
      <w:r w:rsidRPr="00CC0DDC">
        <w:rPr>
          <w:rFonts w:ascii="Times New Roman" w:hAnsi="Times New Roman" w:cs="Times New Roman"/>
          <w:sz w:val="26"/>
          <w:szCs w:val="26"/>
        </w:rPr>
        <w:t xml:space="preserve"> право есть мера дозволенного поведения субъект</w:t>
      </w:r>
      <w:r>
        <w:rPr>
          <w:rFonts w:ascii="Times New Roman" w:hAnsi="Times New Roman" w:cs="Times New Roman"/>
          <w:sz w:val="26"/>
          <w:szCs w:val="26"/>
        </w:rPr>
        <w:t>а инвестиционного</w:t>
      </w:r>
      <w:r w:rsidRPr="00CC0DDC">
        <w:rPr>
          <w:rFonts w:ascii="Times New Roman" w:hAnsi="Times New Roman" w:cs="Times New Roman"/>
          <w:sz w:val="26"/>
          <w:szCs w:val="26"/>
        </w:rPr>
        <w:t xml:space="preserve"> правоотношения. </w:t>
      </w:r>
    </w:p>
    <w:p w:rsidR="001A7007" w:rsidRPr="00CC0DDC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C0DDC">
        <w:rPr>
          <w:rFonts w:ascii="Times New Roman" w:hAnsi="Times New Roman" w:cs="Times New Roman"/>
          <w:sz w:val="26"/>
          <w:szCs w:val="26"/>
        </w:rPr>
        <w:t xml:space="preserve">Субъективная обязанность - мера должного </w:t>
      </w:r>
      <w:r>
        <w:rPr>
          <w:rFonts w:ascii="Times New Roman" w:hAnsi="Times New Roman" w:cs="Times New Roman"/>
          <w:sz w:val="26"/>
          <w:szCs w:val="26"/>
        </w:rPr>
        <w:t>поведения участника инвестиционного</w:t>
      </w:r>
      <w:r w:rsidRPr="00CC0DDC">
        <w:rPr>
          <w:rFonts w:ascii="Times New Roman" w:hAnsi="Times New Roman" w:cs="Times New Roman"/>
          <w:sz w:val="26"/>
          <w:szCs w:val="26"/>
        </w:rPr>
        <w:t xml:space="preserve"> правоотношения. Сущность обязанностей кроется в необходимости совершения субъектом определенных действий или воздержания от социально вредных действий.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ab/>
      </w:r>
      <w:r w:rsidRPr="00803B0A">
        <w:rPr>
          <w:rFonts w:ascii="Times New Roman" w:hAnsi="Times New Roman" w:cs="Times New Roman"/>
          <w:sz w:val="26"/>
          <w:szCs w:val="26"/>
        </w:rPr>
        <w:t xml:space="preserve">Инвесторы имеют равные права </w:t>
      </w:r>
      <w:proofErr w:type="gramStart"/>
      <w:r w:rsidRPr="00803B0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803B0A">
        <w:rPr>
          <w:rFonts w:ascii="Times New Roman" w:hAnsi="Times New Roman" w:cs="Times New Roman"/>
          <w:sz w:val="26"/>
          <w:szCs w:val="26"/>
        </w:rPr>
        <w:t>: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осуществление инвестиционной деятельности в форме капитальных вложений, за изъятиями, устанавливаемыми федеральными законами;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самостоятельное определение объемов и направлений капитальных вложений, а также заключение договоров с другими субъектами инвестиционной деятельности в соответствии с </w:t>
      </w:r>
      <w:hyperlink r:id="rId12" w:anchor="block_2104" w:history="1">
        <w:r w:rsidRPr="00803B0A">
          <w:rPr>
            <w:rFonts w:ascii="Times New Roman" w:hAnsi="Times New Roman" w:cs="Times New Roman"/>
            <w:sz w:val="26"/>
            <w:szCs w:val="26"/>
          </w:rPr>
          <w:t>Гражданским кодексом</w:t>
        </w:r>
      </w:hyperlink>
      <w:r w:rsidRPr="00803B0A">
        <w:rPr>
          <w:rFonts w:ascii="Times New Roman" w:hAnsi="Times New Roman" w:cs="Times New Roman"/>
          <w:sz w:val="26"/>
          <w:szCs w:val="26"/>
        </w:rPr>
        <w:t> Российской Федерации;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anchor="block_402" w:history="1">
        <w:r w:rsidRPr="00803B0A">
          <w:rPr>
            <w:rFonts w:ascii="Times New Roman" w:hAnsi="Times New Roman" w:cs="Times New Roman"/>
            <w:sz w:val="26"/>
            <w:szCs w:val="26"/>
          </w:rPr>
          <w:t>владение, пользование и распоряжение</w:t>
        </w:r>
      </w:hyperlink>
      <w:r w:rsidRPr="00803B0A">
        <w:rPr>
          <w:rFonts w:ascii="Times New Roman" w:hAnsi="Times New Roman" w:cs="Times New Roman"/>
          <w:sz w:val="26"/>
          <w:szCs w:val="26"/>
        </w:rPr>
        <w:t> объектами капитальных вложений и результатами осуществленных </w:t>
      </w:r>
      <w:hyperlink r:id="rId14" w:anchor="block_103" w:history="1">
        <w:r w:rsidRPr="00803B0A">
          <w:rPr>
            <w:rFonts w:ascii="Times New Roman" w:hAnsi="Times New Roman" w:cs="Times New Roman"/>
            <w:sz w:val="26"/>
            <w:szCs w:val="26"/>
          </w:rPr>
          <w:t>капитальных вложений</w:t>
        </w:r>
      </w:hyperlink>
      <w:r w:rsidRPr="00803B0A">
        <w:rPr>
          <w:rFonts w:ascii="Times New Roman" w:hAnsi="Times New Roman" w:cs="Times New Roman"/>
          <w:sz w:val="26"/>
          <w:szCs w:val="26"/>
        </w:rPr>
        <w:t>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передачу по договору и (или) государственному контракту своих прав на осуществление капитальных вложений и на их результаты физическим и юридическим лицам, государственным органам и органам местного самоуправления в соответствии с законодательством Российской Федерации;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803B0A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803B0A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средств, направляемых на капитальные вложения;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осуществление других прав, предусмотренных договором и (или) государственным контрактом в соответствии с законодательством Российской Федерации.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Субъекты инвестиционной деятельности обязаны: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lastRenderedPageBreak/>
        <w:t>осуществлять </w:t>
      </w:r>
      <w:hyperlink r:id="rId15" w:anchor="block_102" w:history="1">
        <w:r w:rsidRPr="00803B0A">
          <w:rPr>
            <w:rFonts w:ascii="Times New Roman" w:hAnsi="Times New Roman" w:cs="Times New Roman"/>
            <w:sz w:val="26"/>
            <w:szCs w:val="26"/>
          </w:rPr>
          <w:t>инвестиционную деятельность</w:t>
        </w:r>
      </w:hyperlink>
      <w:r w:rsidRPr="00803B0A">
        <w:rPr>
          <w:rFonts w:ascii="Times New Roman" w:hAnsi="Times New Roman" w:cs="Times New Roman"/>
          <w:sz w:val="26"/>
          <w:szCs w:val="26"/>
        </w:rPr>
        <w:t> в соответствии с международными договорами Российской Федерации,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и органов местного самоуправления;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исполнять требования, предъявляемые государственными органами и их должностными лицами, не противоречащие нормам законодательства Российской Федерации;</w:t>
      </w:r>
    </w:p>
    <w:p w:rsidR="001A7007" w:rsidRPr="00803B0A" w:rsidRDefault="001A7007" w:rsidP="001A7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03B0A">
        <w:rPr>
          <w:rFonts w:ascii="Times New Roman" w:hAnsi="Times New Roman" w:cs="Times New Roman"/>
          <w:sz w:val="26"/>
          <w:szCs w:val="26"/>
        </w:rPr>
        <w:t>использовать средства, направляемые на капитальные вложения, по целевому назначению.</w:t>
      </w:r>
    </w:p>
    <w:p w:rsidR="004841BC" w:rsidRDefault="004841BC" w:rsidP="004841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5A5E" w:rsidRDefault="00D26B6C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F5A5E">
        <w:rPr>
          <w:rFonts w:ascii="Times New Roman" w:hAnsi="Times New Roman"/>
          <w:sz w:val="24"/>
          <w:szCs w:val="24"/>
        </w:rPr>
        <w:t xml:space="preserve"> </w:t>
      </w:r>
    </w:p>
    <w:p w:rsidR="001A7007" w:rsidRP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Механизмы государственного регулирования инвестиционной деятельности в АПК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025709">
        <w:rPr>
          <w:rFonts w:ascii="Times New Roman" w:eastAsia="Times New Roman" w:hAnsi="Times New Roman" w:cs="Times New Roman"/>
          <w:sz w:val="24"/>
          <w:szCs w:val="24"/>
        </w:rPr>
        <w:t>Под государственным регулированием предпринимательской деятельности следует понимать деятельность государства в лице его органов, направленную на реализацию государственной политики в сфере осуществления предпринимательской деятельности.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Способы</w:t>
      </w:r>
      <w:r w:rsidRPr="0002570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регулирования предпринимательской деятельности можно разделить на две группы: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570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Прямые (административные) способы</w:t>
      </w:r>
      <w:r w:rsidRPr="00025709">
        <w:rPr>
          <w:rFonts w:ascii="Times New Roman" w:eastAsia="Times New Roman" w:hAnsi="Times New Roman" w:cs="Times New Roman"/>
          <w:sz w:val="24"/>
          <w:szCs w:val="24"/>
        </w:rPr>
        <w:t xml:space="preserve"> - средства непосредственного властного воздействия на поведение субъектов, осуществляющих предпринимательскую деятельность. К их числу относятся: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государственный контроль (надзор) за деятельностью предпринимателей;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государственная регистрация юридических лиц и индивидуальных предпринимателей;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налогообложение;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лицензирование отдельных видов предпринимательской деятельности;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выдача предписаний антимонопольным органом и т.д.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Косвенные способы</w:t>
      </w:r>
      <w:r w:rsidRPr="00025709">
        <w:rPr>
          <w:rFonts w:ascii="Times New Roman" w:eastAsia="Times New Roman" w:hAnsi="Times New Roman" w:cs="Times New Roman"/>
          <w:sz w:val="24"/>
          <w:szCs w:val="24"/>
        </w:rPr>
        <w:t xml:space="preserve"> - экономические средства воздействия на предпринимательские отношения с помощью создания условий, влияющих на мотивацию поведения хозяйствующих субъектов. К ним относятся: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предоставление налоговых льгот;</w:t>
      </w:r>
    </w:p>
    <w:p w:rsidR="001A7007" w:rsidRPr="00025709" w:rsidRDefault="001A7007" w:rsidP="001A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льготное кредитование;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709">
        <w:rPr>
          <w:rFonts w:ascii="Times New Roman" w:eastAsia="Times New Roman" w:hAnsi="Times New Roman" w:cs="Times New Roman"/>
          <w:sz w:val="24"/>
          <w:szCs w:val="24"/>
        </w:rPr>
        <w:t>- государственный (муниципальный) заказ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EFC">
        <w:rPr>
          <w:rFonts w:ascii="Times New Roman" w:hAnsi="Times New Roman"/>
          <w:sz w:val="24"/>
          <w:szCs w:val="24"/>
        </w:rPr>
        <w:br/>
      </w:r>
    </w:p>
    <w:p w:rsidR="001A7007" w:rsidRPr="00823EF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с</w:t>
      </w:r>
      <w:r w:rsidRPr="00823EFC">
        <w:rPr>
          <w:rFonts w:ascii="Times New Roman" w:hAnsi="Times New Roman"/>
          <w:sz w:val="24"/>
          <w:szCs w:val="24"/>
        </w:rPr>
        <w:t xml:space="preserve">истема органов исполнительной власти, реализующих </w:t>
      </w:r>
      <w:proofErr w:type="gramStart"/>
      <w:r w:rsidRPr="00823EFC">
        <w:rPr>
          <w:rFonts w:ascii="Times New Roman" w:hAnsi="Times New Roman"/>
          <w:sz w:val="24"/>
          <w:szCs w:val="24"/>
        </w:rPr>
        <w:t>государственную</w:t>
      </w:r>
      <w:proofErr w:type="gramEnd"/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3EFC">
        <w:rPr>
          <w:rFonts w:ascii="Times New Roman" w:hAnsi="Times New Roman"/>
          <w:sz w:val="24"/>
          <w:szCs w:val="24"/>
        </w:rPr>
        <w:t xml:space="preserve"> политику в области инвестиционной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Правительство РФ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Министерство экономического развития РФ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Министерство финансов РФ</w:t>
      </w: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Министерство юстиции РФ</w:t>
      </w:r>
    </w:p>
    <w:p w:rsidR="001A7007" w:rsidRPr="009C7D7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6" w:anchor="block_1000" w:history="1">
        <w:r w:rsidRPr="009C7D7E">
          <w:rPr>
            <w:rFonts w:ascii="Times New Roman" w:hAnsi="Times New Roman"/>
            <w:sz w:val="24"/>
            <w:szCs w:val="24"/>
          </w:rPr>
          <w:t>Министерство промышленности и торговли Российской Федерации</w:t>
        </w:r>
      </w:hyperlink>
      <w:r w:rsidRPr="009C7D7E">
        <w:rPr>
          <w:rFonts w:ascii="Times New Roman" w:hAnsi="Times New Roman"/>
          <w:sz w:val="24"/>
          <w:szCs w:val="24"/>
        </w:rPr>
        <w:t xml:space="preserve"> </w:t>
      </w:r>
    </w:p>
    <w:p w:rsidR="001A7007" w:rsidRPr="009C7D7E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7E">
        <w:rPr>
          <w:rFonts w:ascii="Times New Roman" w:hAnsi="Times New Roman"/>
          <w:sz w:val="24"/>
          <w:szCs w:val="24"/>
        </w:rPr>
        <w:t xml:space="preserve">- </w:t>
      </w:r>
      <w:hyperlink r:id="rId17" w:anchor="block_1000" w:history="1">
        <w:r w:rsidRPr="009C7D7E">
          <w:rPr>
            <w:rFonts w:ascii="Times New Roman" w:hAnsi="Times New Roman"/>
            <w:sz w:val="24"/>
            <w:szCs w:val="24"/>
          </w:rPr>
          <w:t>Федеральное агентство по управлению государственным имуществом</w:t>
        </w:r>
      </w:hyperlink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D7E">
        <w:rPr>
          <w:rFonts w:ascii="Times New Roman" w:hAnsi="Times New Roman"/>
          <w:sz w:val="24"/>
          <w:szCs w:val="24"/>
        </w:rPr>
        <w:t xml:space="preserve">- </w:t>
      </w:r>
      <w:hyperlink r:id="rId18" w:anchor="block_1000" w:history="1">
        <w:r w:rsidRPr="009C7D7E">
          <w:rPr>
            <w:rFonts w:ascii="Times New Roman" w:hAnsi="Times New Roman"/>
            <w:sz w:val="24"/>
            <w:szCs w:val="24"/>
          </w:rPr>
          <w:t>Федеральное агентство по техническому регулированию и метрологии</w:t>
        </w:r>
      </w:hyperlink>
    </w:p>
    <w:p w:rsidR="001A7007" w:rsidRPr="00823EFC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Pr="007D3F52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F52">
        <w:rPr>
          <w:rStyle w:val="s10"/>
          <w:rFonts w:ascii="Arial" w:hAnsi="Arial" w:cs="Arial"/>
          <w:b/>
          <w:bCs/>
          <w:color w:val="000000"/>
        </w:rPr>
        <w:tab/>
      </w:r>
      <w:r w:rsidRPr="007D3F52">
        <w:rPr>
          <w:rFonts w:ascii="Times New Roman" w:hAnsi="Times New Roman"/>
          <w:sz w:val="24"/>
          <w:szCs w:val="24"/>
        </w:rPr>
        <w:t xml:space="preserve">Государственная регистрация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</w:t>
      </w:r>
      <w:r w:rsidRPr="007D3F52">
        <w:rPr>
          <w:rFonts w:ascii="Times New Roman" w:hAnsi="Times New Roman"/>
          <w:sz w:val="24"/>
          <w:szCs w:val="24"/>
        </w:rPr>
        <w:lastRenderedPageBreak/>
        <w:t>предпринимателях</w:t>
      </w:r>
      <w:r w:rsidRPr="007D3F52">
        <w:rPr>
          <w:rFonts w:ascii="Times New Roman" w:hAnsi="Times New Roman"/>
          <w:sz w:val="24"/>
          <w:szCs w:val="24"/>
        </w:rPr>
        <w:br/>
      </w:r>
      <w:r w:rsidRPr="007D3F52">
        <w:rPr>
          <w:rFonts w:ascii="Times New Roman" w:hAnsi="Times New Roman"/>
          <w:sz w:val="24"/>
          <w:szCs w:val="24"/>
        </w:rPr>
        <w:tab/>
      </w:r>
    </w:p>
    <w:p w:rsidR="001A7007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s10"/>
          <w:rFonts w:ascii="Arial" w:hAnsi="Arial" w:cs="Arial"/>
          <w:b/>
          <w:bCs/>
          <w:color w:val="000000"/>
        </w:rPr>
        <w:tab/>
      </w:r>
      <w:proofErr w:type="gramStart"/>
      <w:r w:rsidRPr="004531C8">
        <w:rPr>
          <w:rFonts w:ascii="Times New Roman" w:eastAsia="Calibri" w:hAnsi="Times New Roman" w:cs="Times New Roman"/>
          <w:sz w:val="24"/>
          <w:szCs w:val="24"/>
        </w:rPr>
        <w:t>Лицензирование - деятельность лицензирующих органов по предоставлению, переоформлению лицензий, продлению срока действия лицензий в случае, если ограничение срока действия лицензий предусмотрено федеральными законами,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ресурса, а также по предоставлению в установленном порядке информации по вопросам лицензирования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tab/>
      </w:r>
      <w:r w:rsidRPr="00186027">
        <w:rPr>
          <w:rFonts w:ascii="Times New Roman" w:eastAsia="Calibri" w:hAnsi="Times New Roman" w:cs="Times New Roman"/>
          <w:sz w:val="24"/>
          <w:szCs w:val="24"/>
        </w:rPr>
        <w:t>Ограничения для иностранных инвесторов и образуемых ими юридических</w:t>
      </w:r>
      <w:proofErr w:type="gramEnd"/>
      <w:r w:rsidRPr="00186027">
        <w:rPr>
          <w:rFonts w:ascii="Times New Roman" w:eastAsia="Calibri" w:hAnsi="Times New Roman" w:cs="Times New Roman"/>
          <w:sz w:val="24"/>
          <w:szCs w:val="24"/>
        </w:rPr>
        <w:t xml:space="preserve"> лиц могут устанавливаться в форме установления порядка лицензирования отдельных видов деятельности, определения максимальной доли участия (вклада) иностранного инвестора в общем объеме инвестиций по конкретному проекту или предельной доли участия (вклада) в уставном (складочном) капитале хозяйственных товариществ и обществ, занимающихся определенным видом деятельности.</w:t>
      </w:r>
    </w:p>
    <w:p w:rsidR="001A7007" w:rsidRPr="00A902D8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A7007" w:rsidRDefault="001A7007" w:rsidP="001A70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7007" w:rsidRPr="0022240F" w:rsidRDefault="001A7007" w:rsidP="001A70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22240F">
        <w:rPr>
          <w:rFonts w:ascii="Times New Roman" w:eastAsia="Calibri" w:hAnsi="Times New Roman" w:cs="Times New Roman"/>
          <w:sz w:val="24"/>
          <w:szCs w:val="24"/>
        </w:rPr>
        <w:t>Государственный контроль в сфере предпринимательской деятельности представляет собой деятельность уполномоченных органов государственной власти, направленную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законодательством, посредством организации и проведения проверок юридических лиц, индивидуальных предпринимателей, принятия предусмотренных законодательством Российской Федерации мер по пресечению и (или) устранению последствий выявленных нарушений, а</w:t>
      </w:r>
      <w:proofErr w:type="gramEnd"/>
      <w:r w:rsidRPr="0022240F">
        <w:rPr>
          <w:rFonts w:ascii="Times New Roman" w:eastAsia="Calibri" w:hAnsi="Times New Roman" w:cs="Times New Roman"/>
          <w:sz w:val="24"/>
          <w:szCs w:val="24"/>
        </w:rPr>
        <w:t xml:space="preserve"> также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 и индивидуальными предпринимателями.</w:t>
      </w:r>
    </w:p>
    <w:p w:rsidR="004841BC" w:rsidRDefault="001A7007" w:rsidP="001A70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 w:rsidRPr="004531C8">
        <w:rPr>
          <w:rFonts w:ascii="Times New Roman" w:eastAsia="Calibri" w:hAnsi="Times New Roman" w:cs="Times New Roman"/>
          <w:sz w:val="24"/>
          <w:szCs w:val="24"/>
        </w:rPr>
        <w:t>Государственный </w:t>
      </w:r>
      <w:hyperlink r:id="rId19" w:anchor="block_2010" w:history="1">
        <w:r w:rsidRPr="004531C8">
          <w:rPr>
            <w:rFonts w:ascii="Times New Roman" w:eastAsia="Calibri" w:hAnsi="Times New Roman" w:cs="Times New Roman"/>
            <w:sz w:val="24"/>
            <w:szCs w:val="24"/>
          </w:rPr>
          <w:t>контроль</w:t>
        </w:r>
      </w:hyperlink>
      <w:r w:rsidRPr="004531C8">
        <w:rPr>
          <w:rFonts w:ascii="Times New Roman" w:eastAsia="Calibri" w:hAnsi="Times New Roman" w:cs="Times New Roman"/>
          <w:sz w:val="24"/>
          <w:szCs w:val="24"/>
        </w:rPr>
        <w:t> (надзор) за соблюдением требований технических регламентов осуществляется в отношении </w:t>
      </w:r>
      <w:hyperlink r:id="rId20" w:anchor="block_2016" w:history="1">
        <w:r w:rsidRPr="004531C8">
          <w:rPr>
            <w:rFonts w:ascii="Times New Roman" w:eastAsia="Calibri" w:hAnsi="Times New Roman" w:cs="Times New Roman"/>
            <w:sz w:val="24"/>
            <w:szCs w:val="24"/>
          </w:rPr>
          <w:t>продукции</w:t>
        </w:r>
      </w:hyperlink>
      <w:r w:rsidRPr="004531C8">
        <w:rPr>
          <w:rFonts w:ascii="Times New Roman" w:eastAsia="Calibri" w:hAnsi="Times New Roman" w:cs="Times New Roman"/>
          <w:sz w:val="24"/>
          <w:szCs w:val="24"/>
        </w:rPr>
        <w:t> или в отношении продукции и связанных с требованиями к продукции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исключительно в части соблюдения требований соответствующих технических регламентов.</w:t>
      </w:r>
      <w:r w:rsidRPr="004531C8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bCs/>
          <w:color w:val="000000"/>
        </w:rPr>
        <w:br/>
      </w:r>
    </w:p>
    <w:p w:rsidR="004841BC" w:rsidRDefault="0067132D" w:rsidP="004841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Инвестиционные договоры в АПК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C0716C">
        <w:rPr>
          <w:rFonts w:ascii="Times New Roman" w:hAnsi="Times New Roman"/>
          <w:sz w:val="24"/>
          <w:szCs w:val="24"/>
        </w:rPr>
        <w:t>Инвестиционный договор - соглашение между субъектами инвестиционной деятельности о выполнении ряда определенных действий по реализации инвестиционного проекта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0716C">
        <w:rPr>
          <w:rFonts w:ascii="Times New Roman" w:hAnsi="Times New Roman"/>
          <w:sz w:val="24"/>
          <w:szCs w:val="24"/>
        </w:rPr>
        <w:t>Классификация инвестиционных договоров в своей основе содержит классификацию различных видов инвестиций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 В</w:t>
      </w:r>
      <w:r w:rsidRPr="004531C8">
        <w:rPr>
          <w:rFonts w:ascii="Times New Roman" w:hAnsi="Times New Roman"/>
          <w:sz w:val="24"/>
          <w:szCs w:val="24"/>
        </w:rPr>
        <w:t xml:space="preserve"> зависимости от правовой природы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31C8">
        <w:rPr>
          <w:rFonts w:ascii="Times New Roman" w:hAnsi="Times New Roman"/>
          <w:sz w:val="24"/>
          <w:szCs w:val="24"/>
        </w:rPr>
        <w:t>частноправовые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4531C8">
        <w:rPr>
          <w:rFonts w:ascii="Times New Roman" w:hAnsi="Times New Roman"/>
          <w:sz w:val="24"/>
          <w:szCs w:val="24"/>
        </w:rPr>
        <w:t>частно</w:t>
      </w:r>
      <w:proofErr w:type="spellEnd"/>
      <w:r w:rsidRPr="004531C8">
        <w:rPr>
          <w:rFonts w:ascii="Times New Roman" w:hAnsi="Times New Roman"/>
          <w:sz w:val="24"/>
          <w:szCs w:val="24"/>
        </w:rPr>
        <w:t>-публичные</w:t>
      </w:r>
      <w:proofErr w:type="gramStart"/>
      <w:r w:rsidRPr="004531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>п</w:t>
      </w:r>
      <w:r w:rsidRPr="004531C8">
        <w:rPr>
          <w:rFonts w:ascii="Times New Roman" w:hAnsi="Times New Roman"/>
          <w:sz w:val="24"/>
          <w:szCs w:val="24"/>
        </w:rPr>
        <w:t>убличные инвестиционные соглашения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4531C8">
        <w:rPr>
          <w:rFonts w:ascii="Times New Roman" w:hAnsi="Times New Roman"/>
          <w:sz w:val="24"/>
          <w:szCs w:val="24"/>
        </w:rPr>
        <w:t>о кругу участников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4531C8">
        <w:rPr>
          <w:rFonts w:ascii="Times New Roman" w:hAnsi="Times New Roman"/>
          <w:sz w:val="24"/>
          <w:szCs w:val="24"/>
        </w:rPr>
        <w:t>двусторонний</w:t>
      </w:r>
      <w:r w:rsidRPr="004531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>многосторонний</w:t>
      </w:r>
      <w:proofErr w:type="gramStart"/>
      <w:r w:rsidRPr="004531C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В</w:t>
      </w:r>
      <w:proofErr w:type="gramEnd"/>
      <w:r w:rsidRPr="004531C8">
        <w:rPr>
          <w:rFonts w:ascii="Times New Roman" w:hAnsi="Times New Roman"/>
          <w:sz w:val="24"/>
          <w:szCs w:val="24"/>
        </w:rPr>
        <w:t xml:space="preserve"> зависимости от обеспечения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>соглашение с обеспечением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>соглашение без обеспечений</w:t>
      </w:r>
    </w:p>
    <w:p w:rsidR="0067132D" w:rsidRPr="004531C8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</w:t>
      </w:r>
      <w:r w:rsidRPr="004531C8">
        <w:rPr>
          <w:rFonts w:ascii="Times New Roman" w:hAnsi="Times New Roman"/>
          <w:sz w:val="24"/>
          <w:szCs w:val="24"/>
        </w:rPr>
        <w:t>о сферам на контракты</w:t>
      </w:r>
    </w:p>
    <w:p w:rsidR="0067132D" w:rsidRPr="004531C8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 xml:space="preserve"> в сфере природных ресурсов;</w:t>
      </w:r>
    </w:p>
    <w:p w:rsidR="0067132D" w:rsidRPr="004531C8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 xml:space="preserve"> в сфере использования иных объектов государственной (общественной) собственности;</w:t>
      </w:r>
    </w:p>
    <w:p w:rsidR="0067132D" w:rsidRPr="004531C8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31C8">
        <w:rPr>
          <w:rFonts w:ascii="Times New Roman" w:hAnsi="Times New Roman"/>
          <w:sz w:val="24"/>
          <w:szCs w:val="24"/>
        </w:rPr>
        <w:t>в сфере оказания публичных услуг и осуществления иных полномочий, являющихся монополией государства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531C8">
        <w:rPr>
          <w:rFonts w:ascii="Times New Roman" w:hAnsi="Times New Roman"/>
          <w:sz w:val="24"/>
          <w:szCs w:val="24"/>
        </w:rPr>
        <w:t>Виды концессионных соглашений государства с инвесторами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531C8">
        <w:rPr>
          <w:rFonts w:ascii="Times New Roman" w:hAnsi="Times New Roman"/>
          <w:sz w:val="24"/>
          <w:szCs w:val="24"/>
        </w:rPr>
        <w:t>концессионные договора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> соглашения о разделе продукции  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531C8">
        <w:rPr>
          <w:rFonts w:ascii="Times New Roman" w:hAnsi="Times New Roman"/>
          <w:sz w:val="24"/>
          <w:szCs w:val="24"/>
        </w:rPr>
        <w:t>договоры о предоставлении услуг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26F">
        <w:rPr>
          <w:rFonts w:ascii="Times New Roman" w:hAnsi="Times New Roman"/>
          <w:sz w:val="24"/>
          <w:szCs w:val="24"/>
        </w:rPr>
        <w:t>По договору коммерческой концессии одна сторона (правообладатель) обязуется предоставить другой стороне (пользователю)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прав, включающий право на товарный знак, знак обслуживания, а также права на другие предусмотренные договором объекты исключительных прав, в частности на коммерческое обозначение, секрет производства (ноу-хау)</w:t>
      </w:r>
      <w:r w:rsidRPr="0036326F">
        <w:rPr>
          <w:rFonts w:ascii="Times New Roman" w:hAnsi="Times New Roman"/>
          <w:sz w:val="24"/>
          <w:szCs w:val="24"/>
        </w:rPr>
        <w:br/>
      </w:r>
      <w:proofErr w:type="gramEnd"/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6F">
        <w:rPr>
          <w:rFonts w:ascii="Times New Roman" w:hAnsi="Times New Roman"/>
          <w:sz w:val="24"/>
          <w:szCs w:val="24"/>
        </w:rPr>
        <w:t>По договору финансовой аренды (договору лизинга)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пользование. Арендодатель в этом случае не несет ответственности за выбор предмета аренды и продавца.</w:t>
      </w:r>
      <w:r w:rsidRPr="0036326F">
        <w:rPr>
          <w:rFonts w:ascii="Times New Roman" w:hAnsi="Times New Roman"/>
          <w:sz w:val="24"/>
          <w:szCs w:val="24"/>
        </w:rPr>
        <w:br/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6F">
        <w:rPr>
          <w:rFonts w:ascii="Times New Roman" w:hAnsi="Times New Roman"/>
          <w:sz w:val="24"/>
          <w:szCs w:val="24"/>
        </w:rPr>
        <w:t>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цели.</w:t>
      </w:r>
      <w:r w:rsidRPr="0036326F">
        <w:rPr>
          <w:rFonts w:ascii="Times New Roman" w:hAnsi="Times New Roman"/>
          <w:sz w:val="24"/>
          <w:szCs w:val="24"/>
        </w:rPr>
        <w:br/>
      </w:r>
      <w:r w:rsidRPr="0036326F">
        <w:rPr>
          <w:rFonts w:ascii="Times New Roman" w:hAnsi="Times New Roman"/>
          <w:sz w:val="24"/>
          <w:szCs w:val="24"/>
        </w:rPr>
        <w:br/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26F">
        <w:rPr>
          <w:rFonts w:ascii="Times New Roman" w:hAnsi="Times New Roman"/>
          <w:sz w:val="24"/>
          <w:szCs w:val="24"/>
        </w:rPr>
        <w:t>По договору доверительного управления имуществом одна сторона (учредитель управления) передает другой стороне (доверительному управляющему) на определенный срок имущество в доверительное управление, а другая сторона обязуется осуществлять управление этим имуществом в интересах учредителя управления или указанного им лица (выгодоприобретателя).</w:t>
      </w:r>
      <w:r w:rsidRPr="0036326F">
        <w:rPr>
          <w:rFonts w:ascii="Times New Roman" w:hAnsi="Times New Roman"/>
          <w:sz w:val="24"/>
          <w:szCs w:val="24"/>
        </w:rPr>
        <w:br/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1C8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26F">
        <w:rPr>
          <w:rFonts w:ascii="Times New Roman" w:hAnsi="Times New Roman"/>
          <w:sz w:val="24"/>
          <w:szCs w:val="24"/>
        </w:rPr>
        <w:t>Соглашение о разделе продукции (далее - соглашение) является договором, в соответствии с которым Российская Федерация предоставляет субъекту предпринимательской деятельности (далее - инвестор) на возмездной основе и на определенный срок исключительные права на поиски, разведку, добычу минерального сырья на участке недр, указанном в соглашении, и на ведение связанных с этим работ, а инвестор обязуется осуществить проведение указанных работ за свой счет и на</w:t>
      </w:r>
      <w:proofErr w:type="gramEnd"/>
      <w:r w:rsidRPr="0036326F">
        <w:rPr>
          <w:rFonts w:ascii="Times New Roman" w:hAnsi="Times New Roman"/>
          <w:sz w:val="24"/>
          <w:szCs w:val="24"/>
        </w:rPr>
        <w:t xml:space="preserve"> свой риск. Соглашение определяет все необходимые условия, связанные с пользованием недрами, в </w:t>
      </w:r>
      <w:r w:rsidRPr="0036326F">
        <w:rPr>
          <w:rFonts w:ascii="Times New Roman" w:hAnsi="Times New Roman"/>
          <w:sz w:val="24"/>
          <w:szCs w:val="24"/>
        </w:rPr>
        <w:lastRenderedPageBreak/>
        <w:t>том числе условия и порядок раздела произведенной продукции между сторонами соглашения</w:t>
      </w:r>
      <w:r>
        <w:rPr>
          <w:rFonts w:ascii="Arial" w:hAnsi="Arial" w:cs="Arial"/>
          <w:b/>
          <w:bCs/>
          <w:color w:val="000000"/>
        </w:rPr>
        <w:br/>
      </w:r>
    </w:p>
    <w:p w:rsidR="0067132D" w:rsidRPr="001A7007" w:rsidRDefault="0067132D" w:rsidP="006713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A7007">
        <w:rPr>
          <w:rFonts w:ascii="Times New Roman" w:eastAsia="Calibri" w:hAnsi="Times New Roman" w:cs="Times New Roman"/>
          <w:b/>
          <w:sz w:val="24"/>
          <w:szCs w:val="24"/>
        </w:rPr>
        <w:t>Система обеспечения прав инвесторов и их ответственность</w:t>
      </w:r>
    </w:p>
    <w:p w:rsidR="0067132D" w:rsidRPr="00E63C63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Pr="00E63C63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ab/>
        <w:t>Под способами защиты прав понимаются закрепленные законом материально-правовые меры принудительного характера, посредством которых производится восстановление (признание) нарушенных (оспариваемых) прав и воздействие на правонарушителя.</w:t>
      </w:r>
    </w:p>
    <w:p w:rsidR="0067132D" w:rsidRPr="00E63C63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ab/>
        <w:t>В соответствии с действующим законодательством предусмотрены следующие средства защиты:</w:t>
      </w:r>
    </w:p>
    <w:p w:rsidR="0067132D" w:rsidRPr="000D46F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FD">
        <w:rPr>
          <w:rFonts w:ascii="Times New Roman" w:hAnsi="Times New Roman"/>
          <w:sz w:val="24"/>
          <w:szCs w:val="24"/>
        </w:rPr>
        <w:t>- защиту капитальных вложений</w:t>
      </w:r>
    </w:p>
    <w:p w:rsidR="0067132D" w:rsidRPr="000D46F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FD">
        <w:rPr>
          <w:rFonts w:ascii="Times New Roman" w:hAnsi="Times New Roman"/>
          <w:sz w:val="24"/>
          <w:szCs w:val="24"/>
        </w:rPr>
        <w:t>- защиту от неблагоприятного изменения законодательства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FD">
        <w:rPr>
          <w:rFonts w:ascii="Times New Roman" w:hAnsi="Times New Roman"/>
          <w:sz w:val="24"/>
          <w:szCs w:val="24"/>
        </w:rPr>
        <w:t>- защиту от национализации и реквизиции, путем установления четкого порядка и условий их применения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- иные</w:t>
      </w:r>
    </w:p>
    <w:p w:rsidR="0067132D" w:rsidRPr="00E63C63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  <w:highlight w:val="yellow"/>
        </w:rPr>
      </w:pPr>
    </w:p>
    <w:p w:rsidR="0067132D" w:rsidRPr="000D46F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D46FD">
        <w:rPr>
          <w:rFonts w:ascii="Times New Roman" w:hAnsi="Times New Roman"/>
          <w:sz w:val="24"/>
          <w:szCs w:val="24"/>
        </w:rPr>
        <w:t>Государство гарантирует всем субъектам инвестиционной деятельности:</w:t>
      </w:r>
    </w:p>
    <w:p w:rsidR="0067132D" w:rsidRPr="000D46F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FD">
        <w:rPr>
          <w:rFonts w:ascii="Times New Roman" w:hAnsi="Times New Roman"/>
          <w:sz w:val="24"/>
          <w:szCs w:val="24"/>
        </w:rPr>
        <w:t>- обеспечение равных прав при осуществлении инвестиционной деятельности;</w:t>
      </w:r>
    </w:p>
    <w:p w:rsidR="0067132D" w:rsidRPr="000D46F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FD">
        <w:rPr>
          <w:rFonts w:ascii="Times New Roman" w:hAnsi="Times New Roman"/>
          <w:sz w:val="24"/>
          <w:szCs w:val="24"/>
        </w:rPr>
        <w:t>- гласность в обсуждении инвестиционных проектов;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6FD">
        <w:rPr>
          <w:rFonts w:ascii="Times New Roman" w:hAnsi="Times New Roman"/>
          <w:sz w:val="24"/>
          <w:szCs w:val="24"/>
        </w:rPr>
        <w:t>- право обжаловать в суд решения и действия (бездействие) органов государственной власти, органов местного самоуправления и их должностных лиц;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</w:t>
      </w:r>
      <w:r w:rsidRPr="002F618D">
        <w:rPr>
          <w:rFonts w:ascii="Times New Roman" w:hAnsi="Times New Roman"/>
          <w:sz w:val="24"/>
          <w:szCs w:val="24"/>
        </w:rPr>
        <w:t xml:space="preserve"> иностранным инвестором различных форм осуществления инвестиций на территории Российской Федерации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переход</w:t>
      </w:r>
      <w:r w:rsidRPr="002F618D">
        <w:rPr>
          <w:rFonts w:ascii="Times New Roman" w:hAnsi="Times New Roman"/>
          <w:sz w:val="24"/>
          <w:szCs w:val="24"/>
        </w:rPr>
        <w:t xml:space="preserve"> прав и обязанностей иностранного инвестора другому лицу</w:t>
      </w:r>
      <w:r w:rsidRPr="002F61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компенсацию</w:t>
      </w:r>
      <w:r w:rsidRPr="002F618D">
        <w:rPr>
          <w:rFonts w:ascii="Times New Roman" w:hAnsi="Times New Roman"/>
          <w:sz w:val="24"/>
          <w:szCs w:val="24"/>
        </w:rPr>
        <w:t xml:space="preserve"> при национализации и реквизиции имущества иностранного инвестора или коммерческой организации с иностранными инвестициями</w:t>
      </w:r>
      <w:r w:rsidRPr="002F61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- защиту </w:t>
      </w:r>
      <w:r w:rsidRPr="002F618D">
        <w:rPr>
          <w:rFonts w:ascii="Times New Roman" w:hAnsi="Times New Roman"/>
          <w:sz w:val="24"/>
          <w:szCs w:val="24"/>
        </w:rPr>
        <w:t>от неблагоприятного изменения для иностранного инвестора и коммерческой организации с иностранными инвестициями законодательства Российской Федерации</w:t>
      </w:r>
      <w:r w:rsidRPr="002F61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обеспечение</w:t>
      </w:r>
      <w:r w:rsidRPr="002F618D">
        <w:rPr>
          <w:rFonts w:ascii="Times New Roman" w:hAnsi="Times New Roman"/>
          <w:sz w:val="24"/>
          <w:szCs w:val="24"/>
        </w:rPr>
        <w:t xml:space="preserve"> надлежащего разрешения спора, возникшего в связи с осуществлением инвестиций и предпринимательской деятельности на территории Российской Федерации иностранным инвестором</w:t>
      </w:r>
      <w:proofErr w:type="gramEnd"/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</w:t>
      </w:r>
      <w:r w:rsidRPr="002F618D">
        <w:rPr>
          <w:rFonts w:ascii="Times New Roman" w:hAnsi="Times New Roman"/>
          <w:sz w:val="24"/>
          <w:szCs w:val="24"/>
        </w:rPr>
        <w:t xml:space="preserve"> на территории Российской Федерации и перевода за пределы Российской Федерации доходов, прибыли и </w:t>
      </w:r>
      <w:proofErr w:type="gramStart"/>
      <w:r w:rsidRPr="002F618D">
        <w:rPr>
          <w:rFonts w:ascii="Times New Roman" w:hAnsi="Times New Roman"/>
          <w:sz w:val="24"/>
          <w:szCs w:val="24"/>
        </w:rPr>
        <w:t>других</w:t>
      </w:r>
      <w:proofErr w:type="gramEnd"/>
      <w:r w:rsidRPr="002F618D">
        <w:rPr>
          <w:rFonts w:ascii="Times New Roman" w:hAnsi="Times New Roman"/>
          <w:sz w:val="24"/>
          <w:szCs w:val="24"/>
        </w:rPr>
        <w:t xml:space="preserve"> правомерно полученных денежных сумм</w:t>
      </w:r>
      <w:r w:rsidRPr="002F61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право</w:t>
      </w:r>
      <w:r w:rsidRPr="002F618D">
        <w:rPr>
          <w:rFonts w:ascii="Times New Roman" w:hAnsi="Times New Roman"/>
          <w:sz w:val="24"/>
          <w:szCs w:val="24"/>
        </w:rPr>
        <w:t xml:space="preserve"> иностранного инвестора на беспрепятственный вывоз за пределы Российской Федерации имущества и информации в документальной форме или в форме записи на электронных носителях, которые были первоначально ввезены в Российскую Федерацию в качестве иностранной инвестиции</w:t>
      </w:r>
    </w:p>
    <w:p w:rsidR="0067132D" w:rsidRPr="002F618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</w:t>
      </w:r>
      <w:r w:rsidRPr="002F618D">
        <w:rPr>
          <w:rFonts w:ascii="Times New Roman" w:hAnsi="Times New Roman"/>
          <w:sz w:val="24"/>
          <w:szCs w:val="24"/>
        </w:rPr>
        <w:t xml:space="preserve"> иностранного инвестора на приобретение ценных бумаг</w:t>
      </w:r>
      <w:r w:rsidRPr="002F618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- участие</w:t>
      </w:r>
      <w:r w:rsidRPr="002F618D">
        <w:rPr>
          <w:rFonts w:ascii="Times New Roman" w:hAnsi="Times New Roman"/>
          <w:sz w:val="24"/>
          <w:szCs w:val="24"/>
        </w:rPr>
        <w:t xml:space="preserve"> иностранного инвестора в приватизации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</w:t>
      </w:r>
      <w:r w:rsidRPr="002F618D">
        <w:rPr>
          <w:rFonts w:ascii="Times New Roman" w:hAnsi="Times New Roman"/>
          <w:sz w:val="24"/>
          <w:szCs w:val="24"/>
        </w:rPr>
        <w:t xml:space="preserve"> иностранному инвестору права на земельные участки, другие природные ресурсы, здания, сооружения и иное недвижимое имущество</w:t>
      </w:r>
      <w:r w:rsidRPr="002F618D">
        <w:rPr>
          <w:rFonts w:ascii="Times New Roman" w:hAnsi="Times New Roman"/>
          <w:sz w:val="24"/>
          <w:szCs w:val="24"/>
        </w:rPr>
        <w:br/>
      </w:r>
      <w:r w:rsidRPr="000D46FD">
        <w:rPr>
          <w:rFonts w:ascii="Times New Roman" w:hAnsi="Times New Roman"/>
          <w:sz w:val="24"/>
          <w:szCs w:val="24"/>
        </w:rPr>
        <w:t>- иные гарантии предусмотренные законодательством РФ</w:t>
      </w:r>
    </w:p>
    <w:p w:rsidR="0067132D" w:rsidRPr="00A902D8" w:rsidRDefault="0067132D" w:rsidP="0067132D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  <w:highlight w:val="yellow"/>
        </w:rPr>
      </w:pPr>
    </w:p>
    <w:p w:rsidR="0067132D" w:rsidRDefault="0067132D" w:rsidP="0067132D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  <w:highlight w:val="yellow"/>
        </w:rPr>
      </w:pPr>
    </w:p>
    <w:p w:rsidR="0067132D" w:rsidRPr="002C36B0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a5"/>
          <w:rFonts w:ascii="Trebuchet MS" w:hAnsi="Trebuchet MS"/>
          <w:color w:val="000000"/>
          <w:sz w:val="26"/>
          <w:szCs w:val="26"/>
          <w:shd w:val="clear" w:color="auto" w:fill="FFFFFF"/>
        </w:rPr>
        <w:tab/>
      </w:r>
      <w:r w:rsidRPr="002C36B0">
        <w:rPr>
          <w:rFonts w:ascii="Times New Roman" w:hAnsi="Times New Roman"/>
          <w:bCs/>
          <w:sz w:val="24"/>
          <w:szCs w:val="24"/>
        </w:rPr>
        <w:t>Юридическая ответственность</w:t>
      </w:r>
      <w:r w:rsidRPr="002C36B0">
        <w:rPr>
          <w:rFonts w:ascii="Times New Roman" w:hAnsi="Times New Roman"/>
          <w:sz w:val="24"/>
          <w:szCs w:val="24"/>
        </w:rPr>
        <w:t> — это мера правового принуждения за правонарушение, предусмотренная санкцией нарушенной нормы и применяемая к правонарушителю компетентным государственным органом или должностным лицом в надлежащем процессуально-правовом порядке.</w:t>
      </w:r>
    </w:p>
    <w:p w:rsidR="0067132D" w:rsidRPr="002C36B0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B0">
        <w:rPr>
          <w:rFonts w:ascii="Times New Roman" w:hAnsi="Times New Roman"/>
          <w:sz w:val="24"/>
          <w:szCs w:val="24"/>
        </w:rPr>
        <w:t xml:space="preserve"> </w:t>
      </w:r>
      <w:r w:rsidRPr="002C36B0">
        <w:rPr>
          <w:rFonts w:ascii="Times New Roman" w:hAnsi="Times New Roman"/>
          <w:sz w:val="24"/>
          <w:szCs w:val="24"/>
        </w:rPr>
        <w:tab/>
        <w:t>Принципы юридической ответственности выражают ее правовые начала, требования, смысл и назначение.</w:t>
      </w:r>
      <w:r w:rsidRPr="002C36B0">
        <w:rPr>
          <w:rFonts w:ascii="Times New Roman" w:hAnsi="Times New Roman"/>
          <w:sz w:val="24"/>
          <w:szCs w:val="24"/>
        </w:rPr>
        <w:br/>
      </w:r>
      <w:r w:rsidRPr="002C36B0">
        <w:rPr>
          <w:rFonts w:ascii="Times New Roman" w:hAnsi="Times New Roman"/>
          <w:sz w:val="24"/>
          <w:szCs w:val="24"/>
        </w:rPr>
        <w:lastRenderedPageBreak/>
        <w:tab/>
        <w:t>Основными принципами юридической ответственности являются правомерность, законность, обоснованность, правовая целесообразность, неотвратимость, своевременность, недопустимость двойной ответственности за одно правонарушение, справедливость.</w:t>
      </w:r>
    </w:p>
    <w:p w:rsidR="0067132D" w:rsidRPr="002C36B0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6B0">
        <w:rPr>
          <w:rFonts w:ascii="Times New Roman" w:hAnsi="Times New Roman"/>
          <w:sz w:val="24"/>
          <w:szCs w:val="24"/>
        </w:rPr>
        <w:tab/>
        <w:t>В соответствии с различными видами правонарушений юридическая ответственность субъектов инвестиционной деятельности подразделяется на следующие основные виды: уголовно-правовая, административно-правовая, дисциплинарная и гражданско-правовая ответственность. В качестве особой разновидности юридической ответственности за причиненный вред в трудовом праве выделяется материальная ответственность.</w:t>
      </w:r>
    </w:p>
    <w:p w:rsidR="0067132D" w:rsidRDefault="0067132D" w:rsidP="0067132D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  <w:highlight w:val="yellow"/>
        </w:rPr>
      </w:pPr>
    </w:p>
    <w:p w:rsidR="0067132D" w:rsidRPr="00E63C63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63C63">
        <w:rPr>
          <w:rFonts w:ascii="Times New Roman" w:hAnsi="Times New Roman"/>
          <w:sz w:val="24"/>
          <w:szCs w:val="24"/>
        </w:rPr>
        <w:t>Договорная ответственность - это принудительное применение к нарушителю договора мер (санкций) имущественного воздействия, оказывающих влияние на экономическую сферу нарушителя, обеспечивающих такое имущественное положение кредитора, которое сложилось бы при исполнении нарушителем взятых на себя в соответствии с договором обязательств и стимулирующих нормальные отношения между участниками гражданского оборота.</w:t>
      </w:r>
    </w:p>
    <w:p w:rsidR="0067132D" w:rsidRPr="00A902D8" w:rsidRDefault="0067132D" w:rsidP="0067132D">
      <w:pPr>
        <w:spacing w:after="0" w:line="240" w:lineRule="auto"/>
        <w:jc w:val="both"/>
        <w:rPr>
          <w:rFonts w:ascii="Times New Roman CYR" w:hAnsi="Times New Roman CYR"/>
          <w:bCs/>
          <w:sz w:val="24"/>
          <w:szCs w:val="24"/>
          <w:highlight w:val="yellow"/>
        </w:rPr>
      </w:pPr>
    </w:p>
    <w:p w:rsidR="0067132D" w:rsidRPr="00E63C63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rebuchet MS" w:hAnsi="Trebuchet MS"/>
          <w:color w:val="000000"/>
          <w:sz w:val="26"/>
          <w:szCs w:val="26"/>
          <w:shd w:val="clear" w:color="auto" w:fill="FFFFFF"/>
        </w:rPr>
        <w:tab/>
      </w:r>
      <w:r w:rsidRPr="00E63C63">
        <w:rPr>
          <w:rFonts w:ascii="Times New Roman" w:hAnsi="Times New Roman"/>
          <w:sz w:val="24"/>
          <w:szCs w:val="24"/>
        </w:rPr>
        <w:t>Основанием внедоговорной ответственности является юридический факт, с которым связано нарушение субъективного права потерпевшего, - наличие вреда. 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ab/>
        <w:t>Особенности этого вида гражданско-правовой ответственности состоят в том, что: </w:t>
      </w:r>
      <w:r w:rsidRPr="00E63C63">
        <w:rPr>
          <w:rFonts w:ascii="Times New Roman" w:hAnsi="Times New Roman"/>
          <w:sz w:val="24"/>
          <w:szCs w:val="24"/>
        </w:rPr>
        <w:br/>
        <w:t xml:space="preserve">во-первых, до причинения вреда между </w:t>
      </w:r>
      <w:proofErr w:type="spellStart"/>
      <w:r w:rsidRPr="00E63C63">
        <w:rPr>
          <w:rFonts w:ascii="Times New Roman" w:hAnsi="Times New Roman"/>
          <w:sz w:val="24"/>
          <w:szCs w:val="24"/>
        </w:rPr>
        <w:t>причинителем</w:t>
      </w:r>
      <w:proofErr w:type="spellEnd"/>
      <w:r w:rsidRPr="00E63C63">
        <w:rPr>
          <w:rFonts w:ascii="Times New Roman" w:hAnsi="Times New Roman"/>
          <w:sz w:val="24"/>
          <w:szCs w:val="24"/>
        </w:rPr>
        <w:t xml:space="preserve"> и потерпевшим не существовало гражданско-правового обязательства;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 xml:space="preserve">во-вторых, основанием возникновения такого обязательства является противоправное виновное действие </w:t>
      </w:r>
      <w:proofErr w:type="spellStart"/>
      <w:r w:rsidRPr="00E63C63">
        <w:rPr>
          <w:rFonts w:ascii="Times New Roman" w:hAnsi="Times New Roman"/>
          <w:sz w:val="24"/>
          <w:szCs w:val="24"/>
        </w:rPr>
        <w:t>причинителя</w:t>
      </w:r>
      <w:proofErr w:type="spellEnd"/>
      <w:r w:rsidRPr="00E63C63">
        <w:rPr>
          <w:rFonts w:ascii="Times New Roman" w:hAnsi="Times New Roman"/>
          <w:sz w:val="24"/>
          <w:szCs w:val="24"/>
        </w:rPr>
        <w:t xml:space="preserve"> вреда;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в-третьих, обязательственное правоотношение возникает здесь в результате нарушения абсолютных прав потерпевшего</w:t>
      </w:r>
    </w:p>
    <w:p w:rsidR="0067132D" w:rsidRDefault="0067132D" w:rsidP="00671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02D8" w:rsidRDefault="00A902D8" w:rsidP="0048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611C" w:rsidRPr="004841BC" w:rsidRDefault="0057611C" w:rsidP="0048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7611C" w:rsidRPr="004841BC" w:rsidSect="000F2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BA5"/>
    <w:multiLevelType w:val="multilevel"/>
    <w:tmpl w:val="3A542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AB0FF9"/>
    <w:multiLevelType w:val="multilevel"/>
    <w:tmpl w:val="0700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BC"/>
    <w:rsid w:val="00025709"/>
    <w:rsid w:val="0005166D"/>
    <w:rsid w:val="000D46FD"/>
    <w:rsid w:val="000F2AE2"/>
    <w:rsid w:val="00125033"/>
    <w:rsid w:val="00186027"/>
    <w:rsid w:val="001A7007"/>
    <w:rsid w:val="00214012"/>
    <w:rsid w:val="002C36B0"/>
    <w:rsid w:val="002F618D"/>
    <w:rsid w:val="0036326F"/>
    <w:rsid w:val="004531C8"/>
    <w:rsid w:val="004841BC"/>
    <w:rsid w:val="00561B6E"/>
    <w:rsid w:val="0057611C"/>
    <w:rsid w:val="005F4B0E"/>
    <w:rsid w:val="00665706"/>
    <w:rsid w:val="00670B74"/>
    <w:rsid w:val="0067132D"/>
    <w:rsid w:val="00707001"/>
    <w:rsid w:val="0076650D"/>
    <w:rsid w:val="00775A48"/>
    <w:rsid w:val="007C32CD"/>
    <w:rsid w:val="007D3F52"/>
    <w:rsid w:val="00803B0A"/>
    <w:rsid w:val="009662CA"/>
    <w:rsid w:val="009C7D7E"/>
    <w:rsid w:val="00A843E1"/>
    <w:rsid w:val="00A902D8"/>
    <w:rsid w:val="00AF5A5E"/>
    <w:rsid w:val="00B24A16"/>
    <w:rsid w:val="00B51F86"/>
    <w:rsid w:val="00B74F4A"/>
    <w:rsid w:val="00B77C31"/>
    <w:rsid w:val="00C0716C"/>
    <w:rsid w:val="00C3392C"/>
    <w:rsid w:val="00D251CE"/>
    <w:rsid w:val="00D26B6C"/>
    <w:rsid w:val="00E019F7"/>
    <w:rsid w:val="00E1131A"/>
    <w:rsid w:val="00E63C63"/>
    <w:rsid w:val="00FB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70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1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6326F"/>
  </w:style>
  <w:style w:type="character" w:styleId="a4">
    <w:name w:val="Hyperlink"/>
    <w:basedOn w:val="a0"/>
    <w:uiPriority w:val="99"/>
    <w:semiHidden/>
    <w:unhideWhenUsed/>
    <w:rsid w:val="0036326F"/>
    <w:rPr>
      <w:color w:val="0000FF"/>
      <w:u w:val="single"/>
    </w:rPr>
  </w:style>
  <w:style w:type="character" w:customStyle="1" w:styleId="s10">
    <w:name w:val="s_10"/>
    <w:basedOn w:val="a0"/>
    <w:rsid w:val="00B24A16"/>
  </w:style>
  <w:style w:type="character" w:styleId="a5">
    <w:name w:val="Strong"/>
    <w:basedOn w:val="a0"/>
    <w:uiPriority w:val="22"/>
    <w:qFormat/>
    <w:rsid w:val="00D26B6C"/>
    <w:rPr>
      <w:b/>
      <w:bCs/>
    </w:rPr>
  </w:style>
  <w:style w:type="paragraph" w:styleId="a6">
    <w:name w:val="Normal (Web)"/>
    <w:basedOn w:val="a"/>
    <w:uiPriority w:val="99"/>
    <w:semiHidden/>
    <w:unhideWhenUsed/>
    <w:rsid w:val="007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70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22">
    <w:name w:val="s_22"/>
    <w:basedOn w:val="a"/>
    <w:rsid w:val="0070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070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41B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6326F"/>
  </w:style>
  <w:style w:type="character" w:styleId="a4">
    <w:name w:val="Hyperlink"/>
    <w:basedOn w:val="a0"/>
    <w:uiPriority w:val="99"/>
    <w:semiHidden/>
    <w:unhideWhenUsed/>
    <w:rsid w:val="0036326F"/>
    <w:rPr>
      <w:color w:val="0000FF"/>
      <w:u w:val="single"/>
    </w:rPr>
  </w:style>
  <w:style w:type="character" w:customStyle="1" w:styleId="s10">
    <w:name w:val="s_10"/>
    <w:basedOn w:val="a0"/>
    <w:rsid w:val="00B24A16"/>
  </w:style>
  <w:style w:type="character" w:styleId="a5">
    <w:name w:val="Strong"/>
    <w:basedOn w:val="a0"/>
    <w:uiPriority w:val="22"/>
    <w:qFormat/>
    <w:rsid w:val="00D26B6C"/>
    <w:rPr>
      <w:b/>
      <w:bCs/>
    </w:rPr>
  </w:style>
  <w:style w:type="paragraph" w:styleId="a6">
    <w:name w:val="Normal (Web)"/>
    <w:basedOn w:val="a"/>
    <w:uiPriority w:val="99"/>
    <w:semiHidden/>
    <w:unhideWhenUsed/>
    <w:rsid w:val="00775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0700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22">
    <w:name w:val="s_22"/>
    <w:basedOn w:val="a"/>
    <w:rsid w:val="00707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731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205520/1/" TargetMode="External"/><Relationship Id="rId13" Type="http://schemas.openxmlformats.org/officeDocument/2006/relationships/hyperlink" Target="http://base.garant.ru/58202809/" TargetMode="External"/><Relationship Id="rId18" Type="http://schemas.openxmlformats.org/officeDocument/2006/relationships/hyperlink" Target="http://base.garant.ru/12135835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base.garant.ru/10164072/4/" TargetMode="External"/><Relationship Id="rId12" Type="http://schemas.openxmlformats.org/officeDocument/2006/relationships/hyperlink" Target="http://base.garant.ru/10164072/1/" TargetMode="External"/><Relationship Id="rId17" Type="http://schemas.openxmlformats.org/officeDocument/2006/relationships/hyperlink" Target="http://base.garant.ru/193405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93409/" TargetMode="External"/><Relationship Id="rId20" Type="http://schemas.openxmlformats.org/officeDocument/2006/relationships/hyperlink" Target="http://base.garant.ru/12129354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16250/" TargetMode="External"/><Relationship Id="rId11" Type="http://schemas.openxmlformats.org/officeDocument/2006/relationships/hyperlink" Target="http://base.garant.ru/5555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2114699/1/" TargetMode="External"/><Relationship Id="rId10" Type="http://schemas.openxmlformats.org/officeDocument/2006/relationships/hyperlink" Target="http://base.garant.ru/12116250/" TargetMode="External"/><Relationship Id="rId19" Type="http://schemas.openxmlformats.org/officeDocument/2006/relationships/hyperlink" Target="http://base.garant.ru/12129354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205520/1/" TargetMode="External"/><Relationship Id="rId14" Type="http://schemas.openxmlformats.org/officeDocument/2006/relationships/hyperlink" Target="http://base.garant.ru/12114699/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dcterms:created xsi:type="dcterms:W3CDTF">2019-11-19T11:38:00Z</dcterms:created>
  <dcterms:modified xsi:type="dcterms:W3CDTF">2019-11-19T11:38:00Z</dcterms:modified>
</cp:coreProperties>
</file>