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6" w:rsidRDefault="00FA2EE6" w:rsidP="00E9020B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657.2:336.22</w:t>
      </w:r>
    </w:p>
    <w:p w:rsidR="00FA2EE6" w:rsidRDefault="00FA4C01" w:rsidP="00E902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C01">
        <w:rPr>
          <w:rFonts w:ascii="Times New Roman" w:hAnsi="Times New Roman" w:cs="Times New Roman"/>
          <w:sz w:val="28"/>
          <w:szCs w:val="28"/>
        </w:rPr>
        <w:t>НАЛОГОВЫЙ УЧЕТ АМОРТИЗАЦИОННОЙ ПРЕМИИ</w:t>
      </w:r>
    </w:p>
    <w:p w:rsidR="00E9020B" w:rsidRPr="00FA4C01" w:rsidRDefault="00E9020B" w:rsidP="00E902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D8" w:rsidRDefault="006D28D8" w:rsidP="00E902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</w:t>
      </w:r>
      <w:r w:rsidR="008C13A4" w:rsidRPr="008C1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– кандидат экономических наук, доцент кафедры бухгалтерского учета</w:t>
      </w:r>
    </w:p>
    <w:p w:rsidR="006D28D8" w:rsidRPr="006D28D8" w:rsidRDefault="006D28D8" w:rsidP="00E902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ВПО «Кубанский государственный аграрный университет»</w:t>
      </w:r>
      <w:r w:rsidR="00FA4C01">
        <w:rPr>
          <w:rFonts w:ascii="Times New Roman" w:hAnsi="Times New Roman" w:cs="Times New Roman"/>
          <w:sz w:val="28"/>
          <w:szCs w:val="28"/>
        </w:rPr>
        <w:t xml:space="preserve">, </w:t>
      </w:r>
      <w:r w:rsidR="00FA4C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A4C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A4C01">
        <w:rPr>
          <w:rFonts w:ascii="Times New Roman" w:hAnsi="Times New Roman" w:cs="Times New Roman"/>
          <w:sz w:val="28"/>
          <w:szCs w:val="28"/>
        </w:rPr>
        <w:t>. Краснодар</w:t>
      </w:r>
    </w:p>
    <w:p w:rsidR="00FA2EE6" w:rsidRPr="001B0052" w:rsidRDefault="00FA2EE6" w:rsidP="00E9020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A4C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</w:t>
      </w:r>
      <w:r w:rsidR="00E9020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Pr="00FA4C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Ключевые слова: налоговый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учет, амортизационная премия, расходы, налог на прибыль, амортизируемое имущество</w:t>
      </w:r>
      <w:r w:rsidR="00E9020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p w:rsidR="00FA4C01" w:rsidRDefault="00FA4C01" w:rsidP="0087700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статье рассмотрены особенности применения амортизационной премии в налоговом учете.</w:t>
      </w:r>
    </w:p>
    <w:p w:rsidR="00402505" w:rsidRPr="00E9020B" w:rsidRDefault="00402505" w:rsidP="0087700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FA4C01" w:rsidRPr="00FA4C01" w:rsidRDefault="00FA4C01" w:rsidP="008770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A4C01">
        <w:rPr>
          <w:rFonts w:ascii="Times New Roman" w:hAnsi="Times New Roman" w:cs="Times New Roman"/>
          <w:sz w:val="28"/>
          <w:szCs w:val="28"/>
          <w:lang w:val="en-US"/>
        </w:rPr>
        <w:t>TAX</w:t>
      </w:r>
      <w:r w:rsidRPr="00877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4C01">
        <w:rPr>
          <w:rFonts w:ascii="Times New Roman" w:hAnsi="Times New Roman" w:cs="Times New Roman"/>
          <w:sz w:val="28"/>
          <w:szCs w:val="28"/>
          <w:lang w:val="en-US"/>
        </w:rPr>
        <w:t>ACCOUNTING</w:t>
      </w:r>
      <w:r w:rsidRPr="00877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4C0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77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4C01">
        <w:rPr>
          <w:rFonts w:ascii="Times New Roman" w:hAnsi="Times New Roman" w:cs="Times New Roman"/>
          <w:sz w:val="28"/>
          <w:szCs w:val="28"/>
          <w:lang w:val="en-US"/>
        </w:rPr>
        <w:t>BONUS</w:t>
      </w:r>
      <w:r w:rsidRPr="00877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4C01">
        <w:rPr>
          <w:rFonts w:ascii="Times New Roman" w:hAnsi="Times New Roman" w:cs="Times New Roman"/>
          <w:sz w:val="28"/>
          <w:szCs w:val="28"/>
          <w:lang w:val="en-US"/>
        </w:rPr>
        <w:t>DEPRECIATION</w:t>
      </w:r>
    </w:p>
    <w:p w:rsidR="00FA2EE6" w:rsidRPr="0087700E" w:rsidRDefault="00FA2EE6" w:rsidP="0087700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</w:pPr>
    </w:p>
    <w:p w:rsidR="006D28D8" w:rsidRPr="00654401" w:rsidRDefault="008C13A4" w:rsidP="0087700E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Ivanov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I. I. – </w:t>
      </w:r>
      <w:r w:rsidR="006D28D8" w:rsidRPr="006544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Ph.D. in Economics,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="006D28D8" w:rsidRPr="006544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Associate Professor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at the</w:t>
      </w:r>
      <w:r w:rsidR="006D28D8" w:rsidRPr="006544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Accounting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Department</w:t>
      </w:r>
    </w:p>
    <w:p w:rsidR="006D28D8" w:rsidRPr="0087700E" w:rsidRDefault="008C13A4" w:rsidP="008770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4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FSBEI HPE </w:t>
      </w:r>
      <w:r w:rsidRPr="00FA4C01">
        <w:rPr>
          <w:rFonts w:ascii="Times New Roman" w:eastAsia="Adobe Fan Heiti Std B" w:hAnsi="Times New Roman" w:cs="Times New Roman"/>
          <w:sz w:val="28"/>
          <w:szCs w:val="28"/>
          <w:lang w:val="en-US" w:eastAsia="ru-RU"/>
        </w:rPr>
        <w:t>«</w:t>
      </w:r>
      <w:r w:rsidR="00FA4C01" w:rsidRPr="00FA4C01">
        <w:rPr>
          <w:rFonts w:ascii="Times New Roman" w:eastAsia="Adobe Fan Heiti Std B" w:hAnsi="Times New Roman" w:cs="Times New Roman"/>
          <w:sz w:val="28"/>
          <w:szCs w:val="28"/>
          <w:lang w:val="en-US" w:eastAsia="ru-RU"/>
        </w:rPr>
        <w:t>Kuban state agrarian university», Krasnodar</w:t>
      </w:r>
    </w:p>
    <w:p w:rsidR="00FA2EE6" w:rsidRPr="00402505" w:rsidRDefault="00FA2EE6" w:rsidP="0087700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</w:pPr>
      <w:r w:rsidRPr="00FA4C01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Keywords:  tax accounting</w:t>
      </w:r>
      <w:r w:rsidRPr="00FA2EE6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, bonus depreciation, expenses, profit tax, depreciable property</w:t>
      </w:r>
      <w:r w:rsidR="00402505" w:rsidRPr="00402505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.</w:t>
      </w:r>
    </w:p>
    <w:p w:rsidR="00FA2EE6" w:rsidRPr="0087700E" w:rsidRDefault="00FA2EE6" w:rsidP="0087700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T</w:t>
      </w:r>
      <w:r w:rsidRPr="00C31765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 xml:space="preserve">he article is </w:t>
      </w:r>
      <w:r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 xml:space="preserve">considered </w:t>
      </w:r>
      <w:r w:rsidRPr="00C317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particular qualities </w:t>
      </w:r>
      <w:proofErr w:type="gramStart"/>
      <w:r w:rsidRPr="00C317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C31765">
        <w:rPr>
          <w:rFonts w:ascii="Times New Roman" w:hAnsi="Times New Roman" w:cs="Times New Roman"/>
          <w:sz w:val="28"/>
          <w:szCs w:val="28"/>
          <w:lang w:val="en-US"/>
        </w:rPr>
        <w:t xml:space="preserve">  bonus</w:t>
      </w:r>
      <w:proofErr w:type="gramEnd"/>
      <w:r w:rsidRPr="00C31765">
        <w:rPr>
          <w:rFonts w:ascii="Times New Roman" w:hAnsi="Times New Roman" w:cs="Times New Roman"/>
          <w:sz w:val="28"/>
          <w:szCs w:val="28"/>
          <w:lang w:val="en-US"/>
        </w:rPr>
        <w:t xml:space="preserve"> depreciation in the tax accounting.</w:t>
      </w:r>
    </w:p>
    <w:p w:rsidR="0087700E" w:rsidRDefault="0087700E" w:rsidP="0087700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</w:t>
      </w:r>
    </w:p>
    <w:p w:rsidR="005261C8" w:rsidRPr="0087700E" w:rsidRDefault="005261C8" w:rsidP="0087700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6D28D8" w:rsidRPr="007C0880" w:rsidRDefault="006D28D8" w:rsidP="007C0880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880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C0880" w:rsidRPr="007C0880">
        <w:rPr>
          <w:rFonts w:ascii="Times New Roman" w:hAnsi="Times New Roman" w:cs="Times New Roman"/>
          <w:sz w:val="28"/>
          <w:szCs w:val="28"/>
        </w:rPr>
        <w:t>:</w:t>
      </w:r>
    </w:p>
    <w:p w:rsidR="001F12BB" w:rsidRPr="007C0880" w:rsidRDefault="001F12BB" w:rsidP="00035CE4">
      <w:pPr>
        <w:pStyle w:val="ac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880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7C0880">
        <w:rPr>
          <w:rFonts w:ascii="Times New Roman" w:hAnsi="Times New Roman" w:cs="Times New Roman"/>
          <w:sz w:val="28"/>
          <w:szCs w:val="28"/>
        </w:rPr>
        <w:t>, В.</w:t>
      </w:r>
      <w:r w:rsidR="00AD3D35" w:rsidRPr="007C0880">
        <w:rPr>
          <w:rFonts w:ascii="Times New Roman" w:hAnsi="Times New Roman" w:cs="Times New Roman"/>
          <w:sz w:val="28"/>
          <w:szCs w:val="28"/>
        </w:rPr>
        <w:t xml:space="preserve"> </w:t>
      </w:r>
      <w:r w:rsidRPr="007C0880">
        <w:rPr>
          <w:rFonts w:ascii="Times New Roman" w:hAnsi="Times New Roman" w:cs="Times New Roman"/>
          <w:sz w:val="28"/>
          <w:szCs w:val="28"/>
        </w:rPr>
        <w:t>М. Бухгалтерский учет: Учебник / В.</w:t>
      </w:r>
      <w:r w:rsidR="00AD3D35" w:rsidRPr="007C0880">
        <w:rPr>
          <w:rFonts w:ascii="Times New Roman" w:hAnsi="Times New Roman" w:cs="Times New Roman"/>
          <w:sz w:val="28"/>
          <w:szCs w:val="28"/>
        </w:rPr>
        <w:t xml:space="preserve"> </w:t>
      </w:r>
      <w:r w:rsidRPr="007C088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C0880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7C0880">
        <w:rPr>
          <w:rFonts w:ascii="Times New Roman" w:hAnsi="Times New Roman" w:cs="Times New Roman"/>
          <w:sz w:val="28"/>
          <w:szCs w:val="28"/>
        </w:rPr>
        <w:t xml:space="preserve">, </w:t>
      </w:r>
      <w:r w:rsidR="007C0880">
        <w:rPr>
          <w:rFonts w:ascii="Times New Roman" w:hAnsi="Times New Roman" w:cs="Times New Roman"/>
          <w:sz w:val="28"/>
          <w:szCs w:val="28"/>
        </w:rPr>
        <w:br/>
      </w:r>
      <w:r w:rsidRPr="007C0880">
        <w:rPr>
          <w:rFonts w:ascii="Times New Roman" w:hAnsi="Times New Roman" w:cs="Times New Roman"/>
          <w:sz w:val="28"/>
          <w:szCs w:val="28"/>
        </w:rPr>
        <w:t>Н.</w:t>
      </w:r>
      <w:r w:rsidR="00AD3D35" w:rsidRPr="007C0880">
        <w:rPr>
          <w:rFonts w:ascii="Times New Roman" w:hAnsi="Times New Roman" w:cs="Times New Roman"/>
          <w:sz w:val="28"/>
          <w:szCs w:val="28"/>
        </w:rPr>
        <w:t xml:space="preserve"> </w:t>
      </w:r>
      <w:r w:rsidR="007C0880">
        <w:rPr>
          <w:rFonts w:ascii="Times New Roman" w:hAnsi="Times New Roman" w:cs="Times New Roman"/>
          <w:sz w:val="28"/>
          <w:szCs w:val="28"/>
        </w:rPr>
        <w:t>А. Кириллова. –</w:t>
      </w:r>
      <w:r w:rsidR="0057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CF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573CF5">
        <w:rPr>
          <w:rFonts w:ascii="Times New Roman" w:hAnsi="Times New Roman" w:cs="Times New Roman"/>
          <w:sz w:val="28"/>
          <w:szCs w:val="28"/>
        </w:rPr>
        <w:t>/Д: Феникс, 2013</w:t>
      </w:r>
      <w:r w:rsidRPr="007C0880">
        <w:rPr>
          <w:rFonts w:ascii="Times New Roman" w:hAnsi="Times New Roman" w:cs="Times New Roman"/>
          <w:sz w:val="28"/>
          <w:szCs w:val="28"/>
        </w:rPr>
        <w:t xml:space="preserve">. - 510 </w:t>
      </w:r>
      <w:proofErr w:type="spellStart"/>
      <w:r w:rsidRPr="007C088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C0880">
        <w:rPr>
          <w:rFonts w:ascii="Times New Roman" w:hAnsi="Times New Roman" w:cs="Times New Roman"/>
          <w:sz w:val="28"/>
          <w:szCs w:val="28"/>
        </w:rPr>
        <w:t>.</w:t>
      </w:r>
    </w:p>
    <w:p w:rsidR="00E55563" w:rsidRPr="007C0880" w:rsidRDefault="001F12BB" w:rsidP="00035CE4">
      <w:pPr>
        <w:pStyle w:val="ac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88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 классификации основных средств, включаемых в амортизационные группы </w:t>
      </w:r>
      <w:r w:rsidRPr="007C088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7C088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: </w:t>
      </w:r>
      <w:r w:rsidRPr="007C0880">
        <w:rPr>
          <w:rFonts w:ascii="Times New Roman" w:hAnsi="Times New Roman" w:cs="Times New Roman"/>
          <w:sz w:val="28"/>
          <w:szCs w:val="28"/>
        </w:rPr>
        <w:t>[</w:t>
      </w:r>
      <w:r w:rsidRPr="007C088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Постановление Правительства РФ от </w:t>
      </w:r>
      <w:r w:rsidR="007C0880">
        <w:rPr>
          <w:rFonts w:ascii="Times New Roman" w:hAnsi="Times New Roman" w:cs="Times New Roman"/>
          <w:snapToGrid w:val="0"/>
          <w:color w:val="000000"/>
          <w:sz w:val="28"/>
          <w:szCs w:val="28"/>
        </w:rPr>
        <w:br/>
      </w:r>
      <w:r w:rsidRPr="007C0880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1 января </w:t>
      </w:r>
      <w:smartTag w:uri="urn:schemas-microsoft-com:office:smarttags" w:element="metricconverter">
        <w:smartTagPr>
          <w:attr w:name="ProductID" w:val="2002 г"/>
        </w:smartTagPr>
        <w:r w:rsidRPr="007C0880">
          <w:rPr>
            <w:rFonts w:ascii="Times New Roman" w:hAnsi="Times New Roman" w:cs="Times New Roman"/>
            <w:snapToGrid w:val="0"/>
            <w:color w:val="000000"/>
            <w:sz w:val="28"/>
            <w:szCs w:val="28"/>
          </w:rPr>
          <w:t>2002 г</w:t>
        </w:r>
      </w:smartTag>
      <w:r w:rsidRPr="007C0880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№ 1: по состоянию на 10 февраля 2015 г.</w:t>
      </w:r>
      <w:r w:rsidRPr="007C0880">
        <w:rPr>
          <w:rFonts w:ascii="Times New Roman" w:hAnsi="Times New Roman" w:cs="Times New Roman"/>
          <w:sz w:val="28"/>
          <w:szCs w:val="28"/>
        </w:rPr>
        <w:t>]  // Гарант. – Режим доступа:  http://base.garant.ru/12125271.</w:t>
      </w:r>
      <w:r w:rsidRPr="007C088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7C0880">
        <w:rPr>
          <w:rFonts w:ascii="Times New Roman" w:hAnsi="Times New Roman" w:cs="Times New Roman"/>
          <w:sz w:val="28"/>
          <w:szCs w:val="28"/>
        </w:rPr>
        <w:t>.</w:t>
      </w:r>
    </w:p>
    <w:sectPr w:rsidR="00E55563" w:rsidRPr="007C0880" w:rsidSect="00FA4C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54C85"/>
    <w:multiLevelType w:val="hybridMultilevel"/>
    <w:tmpl w:val="A09055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4D0445"/>
    <w:multiLevelType w:val="hybridMultilevel"/>
    <w:tmpl w:val="25CA17DA"/>
    <w:lvl w:ilvl="0" w:tplc="E7C078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533F4"/>
    <w:multiLevelType w:val="hybridMultilevel"/>
    <w:tmpl w:val="A02C34AC"/>
    <w:lvl w:ilvl="0" w:tplc="24E4BD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E6"/>
    <w:rsid w:val="00035CE4"/>
    <w:rsid w:val="001F12BB"/>
    <w:rsid w:val="002B6CD7"/>
    <w:rsid w:val="00354663"/>
    <w:rsid w:val="00402505"/>
    <w:rsid w:val="005261C8"/>
    <w:rsid w:val="00573CF5"/>
    <w:rsid w:val="00593843"/>
    <w:rsid w:val="00674958"/>
    <w:rsid w:val="006D28D8"/>
    <w:rsid w:val="007C0880"/>
    <w:rsid w:val="00801465"/>
    <w:rsid w:val="0087700E"/>
    <w:rsid w:val="008C13A4"/>
    <w:rsid w:val="00906200"/>
    <w:rsid w:val="00911103"/>
    <w:rsid w:val="009E5C59"/>
    <w:rsid w:val="00A30AC4"/>
    <w:rsid w:val="00A37076"/>
    <w:rsid w:val="00A75603"/>
    <w:rsid w:val="00AD3D35"/>
    <w:rsid w:val="00D34A15"/>
    <w:rsid w:val="00E03D53"/>
    <w:rsid w:val="00E837BF"/>
    <w:rsid w:val="00E9020B"/>
    <w:rsid w:val="00EA0ADC"/>
    <w:rsid w:val="00F3092B"/>
    <w:rsid w:val="00FA2EE6"/>
    <w:rsid w:val="00FA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E6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34A1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A1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A15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A15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A15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A15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A15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A15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A15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A1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4A1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4A1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4A1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34A1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4A1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34A1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4A1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34A1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34A1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34A1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34A1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34A1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34A1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34A15"/>
    <w:rPr>
      <w:b/>
      <w:color w:val="C0504D" w:themeColor="accent2"/>
    </w:rPr>
  </w:style>
  <w:style w:type="character" w:styleId="a9">
    <w:name w:val="Emphasis"/>
    <w:uiPriority w:val="20"/>
    <w:qFormat/>
    <w:rsid w:val="00D34A1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34A1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4A15"/>
  </w:style>
  <w:style w:type="paragraph" w:styleId="ac">
    <w:name w:val="List Paragraph"/>
    <w:basedOn w:val="a"/>
    <w:uiPriority w:val="34"/>
    <w:qFormat/>
    <w:rsid w:val="00D34A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4A15"/>
    <w:rPr>
      <w:i/>
    </w:rPr>
  </w:style>
  <w:style w:type="character" w:customStyle="1" w:styleId="22">
    <w:name w:val="Цитата 2 Знак"/>
    <w:basedOn w:val="a0"/>
    <w:link w:val="21"/>
    <w:uiPriority w:val="29"/>
    <w:rsid w:val="00D34A1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34A1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34A1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34A15"/>
    <w:rPr>
      <w:i/>
    </w:rPr>
  </w:style>
  <w:style w:type="character" w:styleId="af0">
    <w:name w:val="Intense Emphasis"/>
    <w:uiPriority w:val="21"/>
    <w:qFormat/>
    <w:rsid w:val="00D34A1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34A15"/>
    <w:rPr>
      <w:b/>
    </w:rPr>
  </w:style>
  <w:style w:type="character" w:styleId="af2">
    <w:name w:val="Intense Reference"/>
    <w:uiPriority w:val="32"/>
    <w:qFormat/>
    <w:rsid w:val="00D34A1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34A1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34A1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Irinka</cp:lastModifiedBy>
  <cp:revision>9</cp:revision>
  <dcterms:created xsi:type="dcterms:W3CDTF">2015-02-28T05:10:00Z</dcterms:created>
  <dcterms:modified xsi:type="dcterms:W3CDTF">2015-02-28T07:51:00Z</dcterms:modified>
</cp:coreProperties>
</file>