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F3" w:rsidRDefault="005C24F3" w:rsidP="00EF6E08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Лабораторное занятие.</w:t>
      </w:r>
    </w:p>
    <w:p w:rsidR="00EF6E08" w:rsidRPr="005C24F3" w:rsidRDefault="005C24F3" w:rsidP="00EF6E08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C24F3">
        <w:rPr>
          <w:rFonts w:ascii="Times New Roman" w:hAnsi="Times New Roman" w:cs="Times New Roman"/>
          <w:color w:val="000000" w:themeColor="text1"/>
        </w:rPr>
        <w:t>Организация зоотехнического эксперимента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Каждому зоотехническому эксперименту предшествует подготовительная работа, которая проводится поэтапно и включает следующие основные разделы: выбор и обоснование темы эксперимента, сбор и анализ научной информации, написание обзора литературы, разработка методики работы и схемы проведения опыта.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</w:t>
      </w:r>
      <w:r w:rsidRPr="003D4EBD">
        <w:rPr>
          <w:rFonts w:ascii="Times New Roman" w:hAnsi="Times New Roman" w:cs="Times New Roman"/>
          <w:b/>
          <w:sz w:val="28"/>
        </w:rPr>
        <w:t>Выбор и обоснование темы эксперимента</w:t>
      </w:r>
      <w:r w:rsidRPr="003624DF">
        <w:rPr>
          <w:rFonts w:ascii="Times New Roman" w:hAnsi="Times New Roman" w:cs="Times New Roman"/>
          <w:sz w:val="28"/>
        </w:rPr>
        <w:t xml:space="preserve">. Тема исследований должна быть научно обоснована и направлена на решение теоретических или практических вопросов. В животноводстве экспериментальные работы нередко рассматривают одновременно как теоретические, так и практические вопросы.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Для обоснования темы исследований необходимо провести сбор и анализ научной информации по данному вопросу или проблеме. Основными источниками научной информации служат монографии, научные статьи в журналах, сборниках, тезисы и материалы конференций, симпозиумов, авторефераты и диссертации, отчеты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3624DF">
        <w:rPr>
          <w:rFonts w:ascii="Times New Roman" w:hAnsi="Times New Roman" w:cs="Times New Roman"/>
          <w:sz w:val="28"/>
        </w:rPr>
        <w:t>учреждений. При сборе информаци</w:t>
      </w:r>
      <w:r>
        <w:rPr>
          <w:rFonts w:ascii="Times New Roman" w:hAnsi="Times New Roman" w:cs="Times New Roman"/>
          <w:sz w:val="28"/>
        </w:rPr>
        <w:t>и необходимо использовать науч</w:t>
      </w:r>
      <w:r w:rsidRPr="003624DF">
        <w:rPr>
          <w:rFonts w:ascii="Times New Roman" w:hAnsi="Times New Roman" w:cs="Times New Roman"/>
          <w:sz w:val="28"/>
        </w:rPr>
        <w:t xml:space="preserve">ные работы отечественных и зарубежных авторов, опубликованные в последние 10 лет. При сборе материала в зависимости от темы исследований могут быть использованы работы, которые были выполнены в более ранние годы. Чаще всего это относится к классическим и фундаментальным работам. Подбор литературы следует проводить только по вопросам, связанным с планируемой темой исследований.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EBD">
        <w:rPr>
          <w:rFonts w:ascii="Times New Roman" w:hAnsi="Times New Roman" w:cs="Times New Roman"/>
          <w:b/>
          <w:sz w:val="28"/>
        </w:rPr>
        <w:t>Сбор материала по теме эксперимента.</w:t>
      </w:r>
      <w:r w:rsidRPr="003624DF">
        <w:rPr>
          <w:rFonts w:ascii="Times New Roman" w:hAnsi="Times New Roman" w:cs="Times New Roman"/>
          <w:sz w:val="28"/>
        </w:rPr>
        <w:t xml:space="preserve"> Его целесообразнее начинать с просмотра реферативных журналов по животноводству, ветеринарии, </w:t>
      </w:r>
      <w:proofErr w:type="gramStart"/>
      <w:r w:rsidRPr="003624DF">
        <w:rPr>
          <w:rFonts w:ascii="Times New Roman" w:hAnsi="Times New Roman" w:cs="Times New Roman"/>
          <w:sz w:val="28"/>
        </w:rPr>
        <w:t>биологии,;</w:t>
      </w:r>
      <w:proofErr w:type="gramEnd"/>
      <w:r w:rsidRPr="003624DF">
        <w:rPr>
          <w:rFonts w:ascii="Times New Roman" w:hAnsi="Times New Roman" w:cs="Times New Roman"/>
          <w:sz w:val="28"/>
        </w:rPr>
        <w:t xml:space="preserve"> а в ряде случаев и по растениеводству. Получить информацию об </w:t>
      </w:r>
      <w:r w:rsidRPr="003624DF">
        <w:rPr>
          <w:rFonts w:ascii="Times New Roman" w:hAnsi="Times New Roman" w:cs="Times New Roman"/>
          <w:sz w:val="28"/>
        </w:rPr>
        <w:lastRenderedPageBreak/>
        <w:t xml:space="preserve">интересующей литературе можно при просмотре соответствующей картотеки в библиотеке.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Подобранные научные работы по теме исследований необходимо законспектировать. Основные результаты исследований следует заносить в специальную карточку. При конспектировании научных работ указывают фамилию и инициалы автора, название работы, где она опубликована (монография, сборник, название и номер журнала и т. п.), издательство, год издания, страницы. Затем следует краткое изложение основных результатов работы.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После того как проведен сбор научной информации, приступают к написанию обзора литературы, где в краткой форме излагают основные результаты, полученные по данной теме, и указывают, какие вопросы недостаточно разработаны.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4EBD">
        <w:rPr>
          <w:rFonts w:ascii="Times New Roman" w:hAnsi="Times New Roman" w:cs="Times New Roman"/>
          <w:b/>
          <w:sz w:val="28"/>
        </w:rPr>
        <w:t>Разработка методики и схемы проведения опыта.</w:t>
      </w:r>
      <w:r w:rsidRPr="003624DF">
        <w:rPr>
          <w:rFonts w:ascii="Times New Roman" w:hAnsi="Times New Roman" w:cs="Times New Roman"/>
          <w:sz w:val="28"/>
        </w:rPr>
        <w:t xml:space="preserve"> Необходимо особое внимание обращать на вопросы, которые недостаточно изучены, т. е. показать новизну исследований.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В методике работы дается краткая характеристика состояния изучаемого вопроса, указывается и обосновывается необходимость проведения данного исследования, его новизна, ставятся цели и задачи опыта. Цели и задачи исследования должны быть сформулированы кратко и раскрывать существо работы. Указывается место (область, район, хозяйство</w:t>
      </w:r>
      <w:proofErr w:type="gramStart"/>
      <w:r w:rsidRPr="003624DF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 </w:t>
      </w:r>
      <w:r w:rsidRPr="003624DF">
        <w:rPr>
          <w:rFonts w:ascii="Times New Roman" w:hAnsi="Times New Roman" w:cs="Times New Roman"/>
          <w:sz w:val="28"/>
        </w:rPr>
        <w:t>продолжительность</w:t>
      </w:r>
      <w:proofErr w:type="gramEnd"/>
      <w:r w:rsidRPr="003624DF">
        <w:rPr>
          <w:rFonts w:ascii="Times New Roman" w:hAnsi="Times New Roman" w:cs="Times New Roman"/>
          <w:sz w:val="28"/>
        </w:rPr>
        <w:t xml:space="preserve"> и сроки проведения эксперимента, дается подробная характеристика подопытных животных (пол, порода, возраст, живая масса, </w:t>
      </w:r>
      <w:r>
        <w:rPr>
          <w:rFonts w:ascii="Times New Roman" w:hAnsi="Times New Roman" w:cs="Times New Roman"/>
          <w:sz w:val="28"/>
        </w:rPr>
        <w:t xml:space="preserve"> </w:t>
      </w:r>
      <w:r w:rsidRPr="003624DF">
        <w:rPr>
          <w:rFonts w:ascii="Times New Roman" w:hAnsi="Times New Roman" w:cs="Times New Roman"/>
          <w:sz w:val="28"/>
        </w:rPr>
        <w:t xml:space="preserve">продуктивность, физиологическое состояние и т. д.), </w:t>
      </w:r>
      <w:r>
        <w:rPr>
          <w:rFonts w:ascii="Times New Roman" w:hAnsi="Times New Roman" w:cs="Times New Roman"/>
          <w:sz w:val="28"/>
        </w:rPr>
        <w:t xml:space="preserve"> </w:t>
      </w:r>
      <w:r w:rsidRPr="003624DF">
        <w:rPr>
          <w:rFonts w:ascii="Times New Roman" w:hAnsi="Times New Roman" w:cs="Times New Roman"/>
          <w:sz w:val="28"/>
        </w:rPr>
        <w:t>методы формирования групп животных, условия их кормления и содержания.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Схема опыта должна быть представлена в виде таблицы или рисунка, указывать количество групп, число животных в каждой группе и основные изучаемые показатели и четко характеризовать существо работы.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В зоотехнических опытах применяются различные методы исследований, а в методике указываются конкретные способы и сроки </w:t>
      </w:r>
      <w:r w:rsidRPr="003624DF">
        <w:rPr>
          <w:rFonts w:ascii="Times New Roman" w:hAnsi="Times New Roman" w:cs="Times New Roman"/>
          <w:sz w:val="28"/>
        </w:rPr>
        <w:lastRenderedPageBreak/>
        <w:t>проведения тех или иных анализов, сроки проведения обменных опытов, определяются учитываемые показатели исследований, приводится смета расходов и список необходимых материалов для проведения опыта, учитываются предполаг</w:t>
      </w:r>
      <w:r>
        <w:rPr>
          <w:rFonts w:ascii="Times New Roman" w:hAnsi="Times New Roman" w:cs="Times New Roman"/>
          <w:sz w:val="28"/>
        </w:rPr>
        <w:t>аемые результаты, их экономичес</w:t>
      </w:r>
      <w:r w:rsidRPr="003624DF">
        <w:rPr>
          <w:rFonts w:ascii="Times New Roman" w:hAnsi="Times New Roman" w:cs="Times New Roman"/>
          <w:sz w:val="28"/>
        </w:rPr>
        <w:t xml:space="preserve">кая эффективность. Методика эксперимента должна быть обсуждена и одобрена специалистами.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Перед началом эксперимента должен быть подобран и обучен обслуживающий персонал. Работу обслуживающего персонала организуют по определенному распорядку.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Успех эксперимента во многом зависит от организации проведения опыта. Подготовка эксперимента начинается с выбора хозяйства. При этом особое внимание обращают на ветеринарное состояние животноводства. Нельзя проводить зоотехнические опыты в хозяйствах, неблагополучных по инфекционным и инвазионным заболеваниям.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Хозяйство, выбранное для проведения экспериментальных работ, должно быть обеспечено кадрами, животноводческими помещениями, иметь прочную кормовую базу и высокий уровень продуктивности животных.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Отбор животных начинают с анализа документов первичного учета (</w:t>
      </w:r>
      <w:proofErr w:type="spellStart"/>
      <w:r w:rsidRPr="003624DF">
        <w:rPr>
          <w:rFonts w:ascii="Times New Roman" w:hAnsi="Times New Roman" w:cs="Times New Roman"/>
          <w:sz w:val="28"/>
        </w:rPr>
        <w:t>бонитировочных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ведомостей, журналов контрольных доек, учета приростов живой массы, воспроизводства). После подбора животных по документам приступают к непосредственному осмотру животных. В этот период проверяют наличие индивидуального номера у каждого животного. В случаях, когда номера трудно рассматриваются, для облегчения работы в дальнейшем можно использовать ошейники с хорошо просматриваемыми номерами. У птиц в этот период ставят </w:t>
      </w:r>
      <w:proofErr w:type="spellStart"/>
      <w:r w:rsidRPr="003624DF">
        <w:rPr>
          <w:rFonts w:ascii="Times New Roman" w:hAnsi="Times New Roman" w:cs="Times New Roman"/>
          <w:sz w:val="28"/>
        </w:rPr>
        <w:t>крылометки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с соответствующими номерами или проводят кольцевание.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Затем приступают к формированию групп животных. Перед началом опыта всех животных взвешивают. Крупный рогатый скот, лошадей и взрослых свиней взвешивают два дня подряд перед утренним кормлением и по результатам выводят среднее значение.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lastRenderedPageBreak/>
        <w:t>При формировании групп обращают внимание на состояние здоровья, упитанность, экстерьер и др.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В физиологических опытах при формировании групп крупного рогатого скота чаще всего применяют метод пар-аналогов. Желательно в группы наряду с животными-аналогами (по возрасту, живой массе, уровню продуктивности, физиологическому состоянию) включать в эксперимент однояйцовых двоен, что будет способствовать повышению надежности результатов опыта.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В физиологических опытах на лошадях наиболее часто используют метод пар-аналогов. В опытные и контрольные группы включают животных, как правило, одной породы, возраста, живой массы. По происхождению желательно иметь </w:t>
      </w:r>
      <w:proofErr w:type="spellStart"/>
      <w:r w:rsidRPr="003624DF">
        <w:rPr>
          <w:rFonts w:ascii="Times New Roman" w:hAnsi="Times New Roman" w:cs="Times New Roman"/>
          <w:sz w:val="28"/>
        </w:rPr>
        <w:t>полубратьев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3624DF">
        <w:rPr>
          <w:rFonts w:ascii="Times New Roman" w:hAnsi="Times New Roman" w:cs="Times New Roman"/>
          <w:sz w:val="28"/>
        </w:rPr>
        <w:t>полусестер</w:t>
      </w:r>
      <w:proofErr w:type="spellEnd"/>
      <w:r w:rsidRPr="003624DF">
        <w:rPr>
          <w:rFonts w:ascii="Times New Roman" w:hAnsi="Times New Roman" w:cs="Times New Roman"/>
          <w:sz w:val="28"/>
        </w:rPr>
        <w:t>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В свиноводстве для физиологических опытов используют </w:t>
      </w:r>
      <w:proofErr w:type="spellStart"/>
      <w:r w:rsidRPr="003624DF">
        <w:rPr>
          <w:rFonts w:ascii="Times New Roman" w:hAnsi="Times New Roman" w:cs="Times New Roman"/>
          <w:sz w:val="28"/>
        </w:rPr>
        <w:t>однопометных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братьев или сестер.</w:t>
      </w:r>
    </w:p>
    <w:p w:rsidR="00EF6E08" w:rsidRPr="003624DF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При проведении физиологических опытов в овцеводстве имеется возможность использовать </w:t>
      </w:r>
      <w:proofErr w:type="spellStart"/>
      <w:r w:rsidRPr="003624DF">
        <w:rPr>
          <w:rFonts w:ascii="Times New Roman" w:hAnsi="Times New Roman" w:cs="Times New Roman"/>
          <w:sz w:val="28"/>
        </w:rPr>
        <w:t>однопометных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братьев или сестер в том случае, если в эксперименте планируется иметь две группы животных.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В птицеводстве обычно используют птицу известного происхождения.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В кролиководстве и пушном звероводстве для физиологических опытов отбирают животных из одного гнезда.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В физиологических опытах на крупном рогатом скоте животных содержат индивидуально на привязи, а мелкий рогатый скот - в индивидуальных клетках. Кормление животных и учет кормов проводят индивидуально. Количество животных в физиологических опытах ограничено и составляет 3-5 голов, поэтому особое внимание должно быть обращено на тщательность отбора пар-аналогов в группы.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При предварительном отборе в каждую группу включают 6-8 голов, а затем оставляют только аналогов. В период формирования групп для физиологических опытов следует провести анализ крови животных и для эксперимента оставлять только тех особей, которые имеют сходные показатели состава крови. Животных, имеющих значительные отклонения в </w:t>
      </w:r>
      <w:r w:rsidRPr="003624DF">
        <w:rPr>
          <w:rFonts w:ascii="Times New Roman" w:hAnsi="Times New Roman" w:cs="Times New Roman"/>
          <w:sz w:val="28"/>
        </w:rPr>
        <w:lastRenderedPageBreak/>
        <w:t>биохимических показателях крови, в эксперимент не включают и при необходимости заменяют другими. При проведении опытов на животных необходимо руководствоваться установленными для каждого вида животных методическими положениями. Например, при проведении опытов на сельскохозяйственной птице необходимо соблюдать требования, приведенные ниже.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1. Выбор метода. Опыты на взрослой птице обычно проводят методом групп.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2. Формирование групп. Для опытов отбирают здоровую птицу известной породы, кросса или линии. Группы подбирают по принципу аналогов по полу, возрасту, живой массе, продуктивности и т. д. Различия по живой массе и продуктивности у взрослой птицы между группами не должны превышать 3 %.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3. Величина групп. В опытах на взрослых курах число особей в группе должно находиться в пределах 50-60 голов, на молодняке - 80-100 голов.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 4. Продолжительность опытов. Для кур-несушек - не менее 6 </w:t>
      </w:r>
      <w:proofErr w:type="spellStart"/>
      <w:r w:rsidRPr="003624DF">
        <w:rPr>
          <w:rFonts w:ascii="Times New Roman" w:hAnsi="Times New Roman" w:cs="Times New Roman"/>
          <w:sz w:val="28"/>
        </w:rPr>
        <w:t>мес</w:t>
      </w:r>
      <w:proofErr w:type="spellEnd"/>
      <w:r w:rsidRPr="003624DF">
        <w:rPr>
          <w:rFonts w:ascii="Times New Roman" w:hAnsi="Times New Roman" w:cs="Times New Roman"/>
          <w:sz w:val="28"/>
        </w:rPr>
        <w:t xml:space="preserve"> от начала яйцекладки; уток, гусей и индеек - в течение всего периода яйцекладки. В опытах на цыплятах-бройлерах - 49-56 дней, утятах- бройлерах - 49-55 дней, гусятах-бройлерах - 60 дней. На ремонтном молодняке: кур яичных и мясных пород - 150-180 дней, уток - 196, гусей - 150-180 и индеек - 180 дней.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5. Условия содержания и кормления птицы. Птиц содержат в клетках или на полу, соблюдая плотность посадки, фронт кормления и поения, температуру и влажность воздуха, режимы освещенности и продолжительности светового дня в соответствии с нормами, существующими для данного вида и возраста. Кормление птицы должно соответствовать установленным нормам для каждой половозрастной группы. </w:t>
      </w:r>
    </w:p>
    <w:p w:rsidR="00EF6E08" w:rsidRPr="003624DF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>В экспериментах по кормлению птицы следует учитывать следующие показатели.</w:t>
      </w:r>
    </w:p>
    <w:p w:rsidR="00EF6E08" w:rsidRPr="003624DF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24DF">
        <w:rPr>
          <w:rFonts w:ascii="Times New Roman" w:hAnsi="Times New Roman" w:cs="Times New Roman"/>
          <w:sz w:val="28"/>
        </w:rPr>
        <w:t xml:space="preserve">1. Живую массу. Взрослую птицу, как правило, взвешивают индивидуально в начале и конце эксперимента (табл. 20). В ряде случаев </w:t>
      </w:r>
      <w:r w:rsidRPr="003624DF">
        <w:rPr>
          <w:rFonts w:ascii="Times New Roman" w:hAnsi="Times New Roman" w:cs="Times New Roman"/>
          <w:sz w:val="28"/>
        </w:rPr>
        <w:lastRenderedPageBreak/>
        <w:t>необходимо эту операцию проводить еженедельно или ежемесячно. Молодняк взвешивают индивидуально в суточном возрасте, а затем в сроки, соответствующие возрасту смены рационов.</w:t>
      </w:r>
    </w:p>
    <w:p w:rsidR="00EF6E08" w:rsidRPr="003D4EBD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D4EBD">
        <w:rPr>
          <w:rFonts w:ascii="Times New Roman" w:hAnsi="Times New Roman" w:cs="Times New Roman"/>
          <w:b/>
          <w:sz w:val="24"/>
        </w:rPr>
        <w:t>20 ЖУРНАЛ УЧЕТА ПОГОЛОВЬЯ ПТИЦЫ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22"/>
        <w:gridCol w:w="2318"/>
        <w:gridCol w:w="2350"/>
      </w:tblGrid>
      <w:tr w:rsidR="00EF6E08" w:rsidRPr="00A153BA" w:rsidTr="00231CE0">
        <w:tc>
          <w:tcPr>
            <w:tcW w:w="2392" w:type="dxa"/>
            <w:vMerge w:val="restart"/>
            <w:vAlign w:val="center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786" w:type="dxa"/>
            <w:gridSpan w:val="2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Живая масса, г</w:t>
            </w:r>
          </w:p>
        </w:tc>
        <w:tc>
          <w:tcPr>
            <w:tcW w:w="2393" w:type="dxa"/>
            <w:vMerge w:val="restart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6E08" w:rsidRPr="00A153BA" w:rsidTr="00231CE0">
        <w:trPr>
          <w:trHeight w:val="335"/>
        </w:trPr>
        <w:tc>
          <w:tcPr>
            <w:tcW w:w="2392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в начале опыт</w:t>
            </w: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в конце опыт</w:t>
            </w:r>
          </w:p>
        </w:tc>
        <w:tc>
          <w:tcPr>
            <w:tcW w:w="2393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A153BA" w:rsidTr="00231CE0">
        <w:trPr>
          <w:trHeight w:val="301"/>
        </w:trPr>
        <w:tc>
          <w:tcPr>
            <w:tcW w:w="2392" w:type="dxa"/>
            <w:vMerge w:val="restart"/>
            <w:vAlign w:val="bottom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В среднем по группе</w:t>
            </w:r>
          </w:p>
        </w:tc>
        <w:tc>
          <w:tcPr>
            <w:tcW w:w="4786" w:type="dxa"/>
            <w:gridSpan w:val="2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I контрольная группа</w:t>
            </w:r>
          </w:p>
        </w:tc>
        <w:tc>
          <w:tcPr>
            <w:tcW w:w="2393" w:type="dxa"/>
            <w:vMerge w:val="restart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A153BA" w:rsidTr="00231CE0">
        <w:trPr>
          <w:trHeight w:val="165"/>
        </w:trPr>
        <w:tc>
          <w:tcPr>
            <w:tcW w:w="2392" w:type="dxa"/>
            <w:vMerge/>
            <w:vAlign w:val="bottom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A153BA" w:rsidTr="00231CE0">
        <w:trPr>
          <w:trHeight w:val="335"/>
        </w:trPr>
        <w:tc>
          <w:tcPr>
            <w:tcW w:w="2392" w:type="dxa"/>
            <w:vMerge w:val="restart"/>
            <w:vAlign w:val="bottom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В среднем по группе</w:t>
            </w:r>
          </w:p>
        </w:tc>
        <w:tc>
          <w:tcPr>
            <w:tcW w:w="4786" w:type="dxa"/>
            <w:gridSpan w:val="2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A">
              <w:rPr>
                <w:rFonts w:ascii="Times New Roman" w:hAnsi="Times New Roman" w:cs="Times New Roman"/>
                <w:sz w:val="24"/>
                <w:szCs w:val="24"/>
              </w:rPr>
              <w:t>Ⅱ опытная группа</w:t>
            </w:r>
          </w:p>
        </w:tc>
        <w:tc>
          <w:tcPr>
            <w:tcW w:w="2393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A153BA" w:rsidTr="00231CE0">
        <w:trPr>
          <w:trHeight w:val="131"/>
        </w:trPr>
        <w:tc>
          <w:tcPr>
            <w:tcW w:w="2392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6E08" w:rsidRPr="00A153B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2. Сохранность птицы учитывают на протяжении всего периода эксперимента. В случае падежа указывают его причину. В опытах по кормлению не рекомендуется выбраковывать птицу.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3. Яйценоскость учитывается на начальную и среднюю несушку по группам за весь период опыта.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4. Качество яиц. Массу яиц определяют путем индивидуального взвешивания их в течение пяти дней подряд в конце каждого месяца яйцекладки. Кроме этого, изучают морфологический и химический состав яиц.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5. Инкубационные качества яиц определяют по показателям </w:t>
      </w:r>
      <w:proofErr w:type="spellStart"/>
      <w:r w:rsidRPr="00C8498A">
        <w:rPr>
          <w:rFonts w:ascii="Times New Roman" w:hAnsi="Times New Roman" w:cs="Times New Roman"/>
          <w:sz w:val="28"/>
        </w:rPr>
        <w:t>оплодотворяемости</w:t>
      </w:r>
      <w:proofErr w:type="spellEnd"/>
      <w:r w:rsidRPr="00C8498A">
        <w:rPr>
          <w:rFonts w:ascii="Times New Roman" w:hAnsi="Times New Roman" w:cs="Times New Roman"/>
          <w:sz w:val="28"/>
        </w:rPr>
        <w:t xml:space="preserve"> и выводимости путем двукратной закладки на инкубацию по 100-200 яиц от каждой группы.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C8498A">
        <w:rPr>
          <w:rFonts w:ascii="Times New Roman" w:hAnsi="Times New Roman" w:cs="Times New Roman"/>
          <w:sz w:val="28"/>
        </w:rPr>
        <w:t>Оплодотворяемость</w:t>
      </w:r>
      <w:proofErr w:type="spellEnd"/>
      <w:r w:rsidRPr="00C8498A">
        <w:rPr>
          <w:rFonts w:ascii="Times New Roman" w:hAnsi="Times New Roman" w:cs="Times New Roman"/>
          <w:sz w:val="28"/>
        </w:rPr>
        <w:t xml:space="preserve"> и выводимость яиц выражают в процентах от числа заложенных на инкубацию яиц.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>7. Вывод цыплят определяют выходом здорового молодняка. Кроме этого, учитывают процент неоплодотворенных яиц, имеющих кровяное кольцо и замерших эмбрионов.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lastRenderedPageBreak/>
        <w:t xml:space="preserve"> 8. Комбикорма для птицы должны соответствовать требованиям детализированных норм.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9. Потребление кормов по группам учитывают ежедневно и за весь период опыта. В конце опыта определяют общий расход кормов по группе и рассчитывают затраты корма, сырого протеина и обменной энергии на единицу продукции (1 кг прироста живой массы, 10 яиц и т. д.). </w:t>
      </w:r>
    </w:p>
    <w:p w:rsidR="00EF6E08" w:rsidRPr="00C8498A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Количество ежедневно расходуемого корма и наличие поголовья над опытной птицей заносят в журнал учета кормов и движения поголовья (табл. 21). </w:t>
      </w:r>
    </w:p>
    <w:p w:rsidR="00EF6E08" w:rsidRPr="00AA7CF3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7CF3">
        <w:rPr>
          <w:rFonts w:ascii="Times New Roman" w:hAnsi="Times New Roman" w:cs="Times New Roman"/>
          <w:b/>
          <w:sz w:val="28"/>
        </w:rPr>
        <w:t xml:space="preserve">21. ПРИМЕРНАЯ ФОРМА ЖУРНАЛА ЕЖЕДНЕВНОГО ДВИЖЕНИЯ ПОГОЛОВЬЯ И УЧЕТА КОРМОВ </w:t>
      </w:r>
    </w:p>
    <w:p w:rsidR="00EF6E08" w:rsidRPr="00C8498A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Г р у п </w:t>
      </w:r>
      <w:proofErr w:type="spellStart"/>
      <w:proofErr w:type="gramStart"/>
      <w:r w:rsidRPr="00C8498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8498A">
        <w:rPr>
          <w:rFonts w:ascii="Times New Roman" w:hAnsi="Times New Roman" w:cs="Times New Roman"/>
          <w:sz w:val="28"/>
        </w:rPr>
        <w:t xml:space="preserve"> а ____________________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Средняя живая масса птицы: в начале опыта____________________ </w:t>
      </w:r>
    </w:p>
    <w:p w:rsidR="00EF6E08" w:rsidRDefault="00EF6E08" w:rsidP="00EF6E08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>в конце опыта</w:t>
      </w:r>
      <w:r>
        <w:rPr>
          <w:rFonts w:ascii="Times New Roman" w:hAnsi="Times New Roman" w:cs="Times New Roman"/>
          <w:sz w:val="28"/>
        </w:rP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1515"/>
        <w:gridCol w:w="1378"/>
        <w:gridCol w:w="1362"/>
        <w:gridCol w:w="1352"/>
        <w:gridCol w:w="978"/>
      </w:tblGrid>
      <w:tr w:rsidR="00EF6E08" w:rsidRPr="00C41104" w:rsidTr="00231CE0">
        <w:tc>
          <w:tcPr>
            <w:tcW w:w="2802" w:type="dxa"/>
            <w:vMerge w:val="restart"/>
            <w:vAlign w:val="center"/>
          </w:tcPr>
          <w:p w:rsidR="00EF6E08" w:rsidRPr="00C41104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69" w:type="dxa"/>
            <w:gridSpan w:val="5"/>
          </w:tcPr>
          <w:p w:rsidR="00EF6E08" w:rsidRPr="00C41104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F6E08" w:rsidRPr="00C41104" w:rsidTr="00231CE0">
        <w:trPr>
          <w:trHeight w:val="201"/>
        </w:trPr>
        <w:tc>
          <w:tcPr>
            <w:tcW w:w="2802" w:type="dxa"/>
            <w:vMerge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284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234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proofErr w:type="spellStart"/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268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Пало, голов</w:t>
            </w: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198"/>
        </w:trPr>
        <w:tc>
          <w:tcPr>
            <w:tcW w:w="9571" w:type="dxa"/>
            <w:gridSpan w:val="6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Реализовано на мясо:</w:t>
            </w:r>
          </w:p>
        </w:tc>
      </w:tr>
      <w:tr w:rsidR="00EF6E08" w:rsidRPr="00C41104" w:rsidTr="00231CE0">
        <w:trPr>
          <w:trHeight w:val="452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502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837"/>
        </w:trPr>
        <w:tc>
          <w:tcPr>
            <w:tcW w:w="2802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Расход комбикорма, кг</w:t>
            </w:r>
          </w:p>
        </w:tc>
        <w:tc>
          <w:tcPr>
            <w:tcW w:w="1559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C41104" w:rsidTr="00231CE0">
        <w:trPr>
          <w:trHeight w:val="112"/>
        </w:trPr>
        <w:tc>
          <w:tcPr>
            <w:tcW w:w="2802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Суточное потребление кормов, г/гол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F6E08" w:rsidRPr="00C41104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lastRenderedPageBreak/>
        <w:t xml:space="preserve">10. Переваримость питательных веществ рациона и баланс азота проводят в зависимости от цели эксперимента на 3-4-х головах из каждой группы.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11. Анатомическая разделка тушек. Для анатомической разделки тушек в опытах на молодняке проводят убой по 3 курочки и 3 петушка из каждой группы.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>Анатомическая разделка позволяет определить: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 массу непотрошеной тушки (без крови, пера и пуха);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массу </w:t>
      </w:r>
      <w:proofErr w:type="spellStart"/>
      <w:r w:rsidRPr="00C8498A">
        <w:rPr>
          <w:rFonts w:ascii="Times New Roman" w:hAnsi="Times New Roman" w:cs="Times New Roman"/>
          <w:sz w:val="28"/>
        </w:rPr>
        <w:t>полупотрошеной</w:t>
      </w:r>
      <w:proofErr w:type="spellEnd"/>
      <w:r w:rsidRPr="00C8498A">
        <w:rPr>
          <w:rFonts w:ascii="Times New Roman" w:hAnsi="Times New Roman" w:cs="Times New Roman"/>
          <w:sz w:val="28"/>
        </w:rPr>
        <w:t xml:space="preserve"> тушки (без крови, пера, железистого желудка, кишечника и поджелудочной железы);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массу потрошеной тушки (без крови, пера, головы, ног, крыльев, желудочно-кишечного тракта);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массу съедобных частей (мышцы, печень, сердце, мышечный желудок, почки, легкие, подкожный и внутренний жир, кожа);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массу несъедобных частей (голова, ноги, кишечник, крылья, поджелудочная железа, яйцевод, яичники, семенники и др.). </w:t>
      </w:r>
    </w:p>
    <w:p w:rsidR="00EF6E08" w:rsidRPr="00C8498A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>Результаты анатомической разделки тушек необходимо оформить протоколом (табл. 22).</w:t>
      </w:r>
    </w:p>
    <w:p w:rsidR="00EF6E08" w:rsidRPr="008020C5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020C5">
        <w:rPr>
          <w:rFonts w:ascii="Times New Roman" w:hAnsi="Times New Roman" w:cs="Times New Roman"/>
          <w:b/>
          <w:sz w:val="24"/>
        </w:rPr>
        <w:t>22. ПРИМЕРНАЯ ФОРМА ПРОТОКОЛА АНАТОМИЧЕСКОЙ РАЗДЕЛКИ ТУШЕК ПТИЦЫ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Дата проведения убоя 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Вид птицы____________ 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Порода________________ 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 xml:space="preserve">Номер_________________ 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98A">
        <w:rPr>
          <w:rFonts w:ascii="Times New Roman" w:hAnsi="Times New Roman" w:cs="Times New Roman"/>
          <w:sz w:val="28"/>
        </w:rPr>
        <w:t>Возраст________________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336"/>
        <w:gridCol w:w="2469"/>
        <w:gridCol w:w="2334"/>
      </w:tblGrid>
      <w:tr w:rsidR="00EF6E08" w:rsidRPr="002B092D" w:rsidTr="00231CE0"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Масса, г</w:t>
            </w: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 xml:space="preserve">% от </w:t>
            </w:r>
            <w:proofErr w:type="spellStart"/>
            <w:r w:rsidRPr="002B092D">
              <w:rPr>
                <w:rFonts w:ascii="Times New Roman" w:hAnsi="Times New Roman" w:cs="Times New Roman"/>
                <w:sz w:val="24"/>
              </w:rPr>
              <w:t>предубойной</w:t>
            </w:r>
            <w:proofErr w:type="spellEnd"/>
            <w:r w:rsidRPr="002B092D">
              <w:rPr>
                <w:rFonts w:ascii="Times New Roman" w:hAnsi="Times New Roman" w:cs="Times New Roman"/>
                <w:sz w:val="24"/>
              </w:rPr>
              <w:t xml:space="preserve"> массы</w:t>
            </w:r>
          </w:p>
        </w:tc>
      </w:tr>
      <w:tr w:rsidR="00EF6E08" w:rsidRPr="002B092D" w:rsidTr="00231CE0">
        <w:trPr>
          <w:trHeight w:val="301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092D">
              <w:rPr>
                <w:rFonts w:ascii="Times New Roman" w:hAnsi="Times New Roman" w:cs="Times New Roman"/>
                <w:sz w:val="24"/>
              </w:rPr>
              <w:t>Предубойная</w:t>
            </w:r>
            <w:proofErr w:type="spellEnd"/>
            <w:r w:rsidRPr="002B092D">
              <w:rPr>
                <w:rFonts w:ascii="Times New Roman" w:hAnsi="Times New Roman" w:cs="Times New Roman"/>
                <w:sz w:val="24"/>
              </w:rPr>
              <w:t xml:space="preserve"> масса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00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 xml:space="preserve">Масса </w:t>
            </w:r>
            <w:proofErr w:type="spellStart"/>
            <w:r w:rsidRPr="002B092D">
              <w:rPr>
                <w:rFonts w:ascii="Times New Roman" w:hAnsi="Times New Roman" w:cs="Times New Roman"/>
                <w:sz w:val="24"/>
              </w:rPr>
              <w:t>непотрошенной</w:t>
            </w:r>
            <w:proofErr w:type="spellEnd"/>
            <w:r w:rsidRPr="002B092D">
              <w:rPr>
                <w:rFonts w:ascii="Times New Roman" w:hAnsi="Times New Roman" w:cs="Times New Roman"/>
                <w:sz w:val="24"/>
              </w:rPr>
              <w:t xml:space="preserve"> тушки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51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Кровь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84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Перо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17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 xml:space="preserve">Масса </w:t>
            </w:r>
            <w:proofErr w:type="spellStart"/>
            <w:r w:rsidRPr="002B092D">
              <w:rPr>
                <w:rFonts w:ascii="Times New Roman" w:hAnsi="Times New Roman" w:cs="Times New Roman"/>
                <w:sz w:val="24"/>
              </w:rPr>
              <w:t>полупотрошенной</w:t>
            </w:r>
            <w:proofErr w:type="spellEnd"/>
            <w:r w:rsidRPr="002B092D">
              <w:rPr>
                <w:rFonts w:ascii="Times New Roman" w:hAnsi="Times New Roman" w:cs="Times New Roman"/>
                <w:sz w:val="24"/>
              </w:rPr>
              <w:t xml:space="preserve"> тушки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84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Масса потрошенной тушки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84"/>
        </w:trPr>
        <w:tc>
          <w:tcPr>
            <w:tcW w:w="1242" w:type="dxa"/>
            <w:vMerge w:val="restart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Масса съедобных частей:</w:t>
            </w:r>
          </w:p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251"/>
        </w:trPr>
        <w:tc>
          <w:tcPr>
            <w:tcW w:w="1242" w:type="dxa"/>
            <w:vMerge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печень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c>
          <w:tcPr>
            <w:tcW w:w="1242" w:type="dxa"/>
            <w:vMerge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сердце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00"/>
        </w:trPr>
        <w:tc>
          <w:tcPr>
            <w:tcW w:w="1242" w:type="dxa"/>
            <w:vMerge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Мышечный желудок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84"/>
        </w:trPr>
        <w:tc>
          <w:tcPr>
            <w:tcW w:w="1242" w:type="dxa"/>
            <w:vMerge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почки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234"/>
        </w:trPr>
        <w:tc>
          <w:tcPr>
            <w:tcW w:w="1242" w:type="dxa"/>
            <w:vMerge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легкие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63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Кости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268"/>
        </w:trPr>
        <w:tc>
          <w:tcPr>
            <w:tcW w:w="124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Внутренний жир</w:t>
            </w:r>
          </w:p>
        </w:tc>
        <w:tc>
          <w:tcPr>
            <w:tcW w:w="2552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E08" w:rsidRPr="002B092D" w:rsidTr="00231CE0">
        <w:trPr>
          <w:trHeight w:val="129"/>
        </w:trPr>
        <w:tc>
          <w:tcPr>
            <w:tcW w:w="9571" w:type="dxa"/>
            <w:gridSpan w:val="4"/>
          </w:tcPr>
          <w:p w:rsidR="00EF6E08" w:rsidRPr="002B092D" w:rsidRDefault="00EF6E08" w:rsidP="00231CE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092D">
              <w:rPr>
                <w:rFonts w:ascii="Times New Roman" w:hAnsi="Times New Roman" w:cs="Times New Roman"/>
                <w:sz w:val="24"/>
              </w:rPr>
              <w:t>Подписи:</w:t>
            </w:r>
          </w:p>
        </w:tc>
      </w:tr>
    </w:tbl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12. Качество мяса птицы оценивают физико-химическими и органолептическими методами. Для оценки необходимо из каждой группы использовать не менее трех тушек. При органолептической оценке мяса определяют аромат и консистенцию, вкус бульона, его прозрачность и посторонние привкусы. Результаты оценки мяса и бульона выражают раздельно в баллах и суммируют их оценку. Кроме этого, проводят анализы по определению аминокислотного состава белков, содержанию жира и минеральных веществ в мышечной ткани.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13. </w:t>
      </w:r>
      <w:proofErr w:type="spellStart"/>
      <w:r w:rsidRPr="00604B79">
        <w:rPr>
          <w:rFonts w:ascii="Times New Roman" w:hAnsi="Times New Roman" w:cs="Times New Roman"/>
          <w:sz w:val="28"/>
        </w:rPr>
        <w:t>Категорийность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тушек определяю</w:t>
      </w:r>
      <w:r>
        <w:rPr>
          <w:rFonts w:ascii="Times New Roman" w:hAnsi="Times New Roman" w:cs="Times New Roman"/>
          <w:sz w:val="28"/>
        </w:rPr>
        <w:t>т в соответствии с ГОСТ 21784-</w:t>
      </w:r>
      <w:r w:rsidRPr="00604B79">
        <w:rPr>
          <w:rFonts w:ascii="Times New Roman" w:hAnsi="Times New Roman" w:cs="Times New Roman"/>
          <w:sz w:val="28"/>
        </w:rPr>
        <w:t xml:space="preserve">76.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 xml:space="preserve">14. Биохимические показатели. В зависимости от целей и задач исследований в период эксперимента изучают морфологические и биохимические показатели крови, содержание каротина и витамина А в крови, печени и яйцах. Определяют минеральный состав органов и тканей.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15. Основные результаты опыта должны быть подвергнуты биометрической обработке. Научно-хозяйственные опыты проводят на фермах и комплексах. В отличие от физиологического научно-хозяйственный опыт ставится на большем поголовье и в условиях, приближенных к технологии производства. Проведение научно-хозяйственных опытов на разных видах животных имеет свои особенности. 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1AFD">
        <w:rPr>
          <w:rFonts w:ascii="Times New Roman" w:hAnsi="Times New Roman" w:cs="Times New Roman"/>
          <w:b/>
          <w:sz w:val="28"/>
        </w:rPr>
        <w:t>Организация проведения научно-хозяйственных опытов на крупном рогатом скоте</w:t>
      </w:r>
      <w:r w:rsidRPr="00604B79">
        <w:rPr>
          <w:rFonts w:ascii="Times New Roman" w:hAnsi="Times New Roman" w:cs="Times New Roman"/>
          <w:sz w:val="28"/>
        </w:rPr>
        <w:t xml:space="preserve"> (коровах, телятах-молочниках, молодняке от 6- до 12-месячного возраста, от 13- до 18-месячного возраста, нетелях, быках-производителях, откормочном молодняке и взрослом скоте). Опыты на коровах можно проводить методом пар-аналогов сбалансированных групп, методом периодов </w:t>
      </w:r>
      <w:proofErr w:type="spellStart"/>
      <w:r w:rsidRPr="00604B79">
        <w:rPr>
          <w:rFonts w:ascii="Times New Roman" w:hAnsi="Times New Roman" w:cs="Times New Roman"/>
          <w:sz w:val="28"/>
        </w:rPr>
        <w:t>министада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или латинского квадрата. Выбор метода зависит от цели и задач исследования. Например, при проведении опытов методом пар-аналогов отбор коров проводят с учетом породы, возраста, живой массы, упитанности, продуктивности, процента жира в молоке, физиологического состояния (времени отела, случки и т. д.). В контрольной и опытных группах количество животных должно быть не менее 10-12 голов. Данные о каждом животном контрольной и опытных групп заносят в журнал (табл. 23).</w:t>
      </w:r>
    </w:p>
    <w:p w:rsidR="00EF6E08" w:rsidRPr="00A51AFD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23.</w:t>
      </w:r>
      <w:r w:rsidRPr="00A51AFD">
        <w:rPr>
          <w:rFonts w:ascii="Times New Roman" w:hAnsi="Times New Roman" w:cs="Times New Roman"/>
          <w:b/>
          <w:sz w:val="24"/>
        </w:rPr>
        <w:t>ПРИМЕРНАЯ ФОРМА ЗАПИСЕЙ ПРИ ПОДБОРЕ КОРОВ ЧЕРНОПЕСТРОЙ ПОРОДЫ МЕТОДОМ ПАР-АНАЛОГОВ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86"/>
        <w:gridCol w:w="575"/>
        <w:gridCol w:w="832"/>
        <w:gridCol w:w="693"/>
        <w:gridCol w:w="693"/>
        <w:gridCol w:w="64"/>
        <w:gridCol w:w="492"/>
        <w:gridCol w:w="832"/>
        <w:gridCol w:w="729"/>
        <w:gridCol w:w="559"/>
        <w:gridCol w:w="516"/>
        <w:gridCol w:w="830"/>
        <w:gridCol w:w="791"/>
        <w:gridCol w:w="553"/>
      </w:tblGrid>
      <w:tr w:rsidR="00EF6E08" w:rsidRPr="00F80D6B" w:rsidTr="00231CE0">
        <w:tc>
          <w:tcPr>
            <w:tcW w:w="635" w:type="pct"/>
            <w:vMerge w:val="restar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529" w:type="pct"/>
            <w:gridSpan w:val="5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I контрольная</w:t>
            </w:r>
          </w:p>
        </w:tc>
        <w:tc>
          <w:tcPr>
            <w:tcW w:w="1397" w:type="pct"/>
            <w:gridSpan w:val="4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11 опытная</w:t>
            </w:r>
          </w:p>
        </w:tc>
        <w:tc>
          <w:tcPr>
            <w:tcW w:w="1439" w:type="pct"/>
            <w:gridSpan w:val="4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Ш опытная</w:t>
            </w:r>
          </w:p>
        </w:tc>
      </w:tr>
      <w:tr w:rsidR="00EF6E08" w:rsidRPr="00F80D6B" w:rsidTr="00231CE0">
        <w:tc>
          <w:tcPr>
            <w:tcW w:w="635" w:type="pct"/>
            <w:vMerge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  <w:gridSpan w:val="5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№ животны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97" w:type="pct"/>
            <w:gridSpan w:val="4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№ животны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9" w:type="pct"/>
            <w:gridSpan w:val="4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D6B">
              <w:rPr>
                <w:rFonts w:ascii="Times New Roman" w:hAnsi="Times New Roman" w:cs="Times New Roman"/>
                <w:sz w:val="18"/>
                <w:szCs w:val="18"/>
              </w:rPr>
              <w:t>№ животны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F6E08" w:rsidRPr="00F80D6B" w:rsidTr="00231CE0">
        <w:tc>
          <w:tcPr>
            <w:tcW w:w="635" w:type="pct"/>
            <w:vMerge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20б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</w:t>
            </w:r>
          </w:p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(породность)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Ч/п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405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Ч/п</w:t>
            </w:r>
          </w:p>
        </w:tc>
        <w:tc>
          <w:tcPr>
            <w:tcW w:w="26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Ч/п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Ч/п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Ч/п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Возраст, лет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Живая масса, кг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97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Упитанность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 средней</w:t>
            </w:r>
          </w:p>
        </w:tc>
        <w:tc>
          <w:tcPr>
            <w:tcW w:w="1039" w:type="pct"/>
            <w:gridSpan w:val="4"/>
          </w:tcPr>
          <w:p w:rsidR="00EF6E08" w:rsidRPr="00F80D6B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 средней</w:t>
            </w:r>
          </w:p>
        </w:tc>
        <w:tc>
          <w:tcPr>
            <w:tcW w:w="965" w:type="pct"/>
            <w:gridSpan w:val="3"/>
          </w:tcPr>
          <w:p w:rsidR="00EF6E08" w:rsidRPr="00F80D6B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 средней</w:t>
            </w:r>
          </w:p>
        </w:tc>
        <w:tc>
          <w:tcPr>
            <w:tcW w:w="719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Удой за 305 дней лактации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4738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</w:t>
            </w:r>
          </w:p>
        </w:tc>
        <w:tc>
          <w:tcPr>
            <w:tcW w:w="297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5196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жира в молоке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297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</w:tr>
      <w:tr w:rsidR="00EF6E08" w:rsidRPr="00F80D6B" w:rsidTr="00231CE0">
        <w:tc>
          <w:tcPr>
            <w:tcW w:w="63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отела</w:t>
            </w:r>
          </w:p>
        </w:tc>
        <w:tc>
          <w:tcPr>
            <w:tcW w:w="308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1.Ⅻ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30.Ⅺ</w:t>
            </w:r>
          </w:p>
        </w:tc>
        <w:tc>
          <w:tcPr>
            <w:tcW w:w="371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97" w:type="pct"/>
            <w:gridSpan w:val="2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25.Ⅻ</w:t>
            </w:r>
          </w:p>
        </w:tc>
        <w:tc>
          <w:tcPr>
            <w:tcW w:w="445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16.Ⅻ</w:t>
            </w:r>
          </w:p>
        </w:tc>
        <w:tc>
          <w:tcPr>
            <w:tcW w:w="390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1.Ⅻ</w:t>
            </w:r>
          </w:p>
        </w:tc>
        <w:tc>
          <w:tcPr>
            <w:tcW w:w="299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27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30.Ⅻ</w:t>
            </w:r>
          </w:p>
        </w:tc>
        <w:tc>
          <w:tcPr>
            <w:tcW w:w="444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10.Ⅻ</w:t>
            </w:r>
          </w:p>
        </w:tc>
        <w:tc>
          <w:tcPr>
            <w:tcW w:w="423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10.Ⅻ</w:t>
            </w:r>
          </w:p>
        </w:tc>
        <w:tc>
          <w:tcPr>
            <w:tcW w:w="296" w:type="pct"/>
          </w:tcPr>
          <w:p w:rsidR="00EF6E08" w:rsidRPr="00F80D6B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</w:tr>
    </w:tbl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Группы формировать желательно из животных одной породы. В зависимости от задач исследований допускается использование животных другой породы, но обязательным условием является их равномерное распределение по группам. При включении в состав групп помесных животных необходимо указывать поколение.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При проведении научно-хозяйственных опытов следует вести учет расхода кормов. Он может быть групповой или индивидуальный. В первом случае ведут учет заданных кормов и их остатков в целом по каждой группе животных, во втором - индивидуально по каждому животному. Все данные по учету кормов заносят в журнал (табл. 24).</w:t>
      </w:r>
    </w:p>
    <w:p w:rsidR="00EF6E08" w:rsidRPr="007524CC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524CC">
        <w:rPr>
          <w:rFonts w:ascii="Times New Roman" w:hAnsi="Times New Roman" w:cs="Times New Roman"/>
          <w:b/>
          <w:sz w:val="24"/>
        </w:rPr>
        <w:t>24 ЖУРНАЛ УЧЕТА КОРМОВ (ГРУППА ИЛИ НОМЕР И КЛИЧКА КОРОВЫ)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130"/>
        <w:gridCol w:w="779"/>
        <w:gridCol w:w="863"/>
        <w:gridCol w:w="891"/>
        <w:gridCol w:w="779"/>
        <w:gridCol w:w="863"/>
        <w:gridCol w:w="891"/>
        <w:gridCol w:w="779"/>
        <w:gridCol w:w="863"/>
        <w:gridCol w:w="891"/>
      </w:tblGrid>
      <w:tr w:rsidR="00EF6E08" w:rsidRPr="007524CC" w:rsidTr="00231CE0">
        <w:tc>
          <w:tcPr>
            <w:tcW w:w="579" w:type="dxa"/>
            <w:vMerge w:val="restart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44" w:type="dxa"/>
            <w:vMerge w:val="restart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Время кормления</w:t>
            </w:r>
          </w:p>
        </w:tc>
        <w:tc>
          <w:tcPr>
            <w:tcW w:w="2649" w:type="dxa"/>
            <w:gridSpan w:val="3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Сено </w:t>
            </w:r>
          </w:p>
        </w:tc>
        <w:tc>
          <w:tcPr>
            <w:tcW w:w="2649" w:type="dxa"/>
            <w:gridSpan w:val="3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Силос </w:t>
            </w:r>
          </w:p>
        </w:tc>
        <w:tc>
          <w:tcPr>
            <w:tcW w:w="2650" w:type="dxa"/>
            <w:gridSpan w:val="3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Другие виды корма</w:t>
            </w:r>
          </w:p>
        </w:tc>
      </w:tr>
      <w:tr w:rsidR="00EF6E08" w:rsidRPr="007524CC" w:rsidTr="00231CE0">
        <w:tc>
          <w:tcPr>
            <w:tcW w:w="579" w:type="dxa"/>
            <w:vMerge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задано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съедено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задано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съедено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задано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съедено</w:t>
            </w:r>
          </w:p>
        </w:tc>
      </w:tr>
      <w:tr w:rsidR="00EF6E08" w:rsidRPr="007524CC" w:rsidTr="00231CE0"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rPr>
          <w:trHeight w:val="184"/>
        </w:trPr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rPr>
          <w:trHeight w:val="167"/>
        </w:trPr>
        <w:tc>
          <w:tcPr>
            <w:tcW w:w="579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7524CC" w:rsidTr="00231CE0">
        <w:trPr>
          <w:trHeight w:val="126"/>
        </w:trPr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Всего кормовых </w:t>
            </w:r>
            <w:proofErr w:type="gramStart"/>
            <w:r w:rsidRPr="007524CC">
              <w:rPr>
                <w:rFonts w:ascii="Times New Roman" w:hAnsi="Times New Roman" w:cs="Times New Roman"/>
                <w:sz w:val="20"/>
                <w:szCs w:val="20"/>
              </w:rPr>
              <w:t>ед. ,</w:t>
            </w:r>
            <w:proofErr w:type="gramEnd"/>
            <w:r w:rsidRPr="007524CC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F6E08" w:rsidRPr="007524CC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E08" w:rsidRPr="00CD195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длительных научно-производственных опытах учет молочной продуктивности коров ведут ежедневно, как правило, в целом по группе с определением содержания жира в средних пробах молока. Для контроля индивидуальных особенностей коров проводят контрольные дойки 2-3 раза в месяц. В это время определяют содержание жира и белка в молоке по каждой корове. Полученные результаты заносят в журнал молочной продуктивности коров. На основании данных журнала учета молочной продуктивности рассчитывают месячные, среднесуточные удои по месяцам лактации и за всю лактацию.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Контроль за изменением ж</w:t>
      </w:r>
      <w:r>
        <w:rPr>
          <w:rFonts w:ascii="Times New Roman" w:hAnsi="Times New Roman" w:cs="Times New Roman"/>
          <w:sz w:val="28"/>
        </w:rPr>
        <w:t xml:space="preserve">ивой массы коров проводят путем </w:t>
      </w:r>
      <w:r w:rsidRPr="00604B79">
        <w:rPr>
          <w:rFonts w:ascii="Times New Roman" w:hAnsi="Times New Roman" w:cs="Times New Roman"/>
          <w:sz w:val="28"/>
        </w:rPr>
        <w:t xml:space="preserve">ежемесячного взвешивания животных. Кроме того, коров необходимо взвешивать перед запуском, отелом и после него.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В период опытов следует вести контрол</w:t>
      </w:r>
      <w:r>
        <w:rPr>
          <w:rFonts w:ascii="Times New Roman" w:hAnsi="Times New Roman" w:cs="Times New Roman"/>
          <w:sz w:val="28"/>
        </w:rPr>
        <w:t>ь за показателями воспро</w:t>
      </w:r>
      <w:r w:rsidRPr="00604B79">
        <w:rPr>
          <w:rFonts w:ascii="Times New Roman" w:hAnsi="Times New Roman" w:cs="Times New Roman"/>
          <w:sz w:val="28"/>
        </w:rPr>
        <w:t xml:space="preserve">изводства: происхождением родов (осложнения, задержка последа), послеродовыми болезнями, количеством осеменений в среднем на одно животное, продолжительностью сервис-периода, </w:t>
      </w:r>
      <w:proofErr w:type="spellStart"/>
      <w:r w:rsidRPr="00604B79">
        <w:rPr>
          <w:rFonts w:ascii="Times New Roman" w:hAnsi="Times New Roman" w:cs="Times New Roman"/>
          <w:sz w:val="28"/>
        </w:rPr>
        <w:t>межотельного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периода, живой массой телят при рождении, в 10 и 20 дней.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На основании данных о затратах кормов и молочной продуктивности определяют затраты корма на единицу продукции. Наряду с определением общего количества кормовых единиц на центнер продукции необходимо рассчитывать затраты концентратов на единицу продукции.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научно-производственных опытах кроме учета зоотехнических показателей проводят физиолого-биохимическое исследование. Для проведения физиолого-биохимических исследований в каждой группе </w:t>
      </w:r>
      <w:r w:rsidRPr="00604B79">
        <w:rPr>
          <w:rFonts w:ascii="Times New Roman" w:hAnsi="Times New Roman" w:cs="Times New Roman"/>
          <w:sz w:val="28"/>
        </w:rPr>
        <w:lastRenderedPageBreak/>
        <w:t xml:space="preserve">подопытных животных выделяют по 3-5 животных, которые должны быть типичными для группы.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На выделенных животных проводят обменные опыты, изучают биохимические показатели крови, рубцовое содержимое. В сыворотке крови исследуют: общий белок, </w:t>
      </w:r>
      <w:proofErr w:type="spellStart"/>
      <w:r w:rsidRPr="00604B79">
        <w:rPr>
          <w:rFonts w:ascii="Times New Roman" w:hAnsi="Times New Roman" w:cs="Times New Roman"/>
          <w:sz w:val="28"/>
        </w:rPr>
        <w:t>аминный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азот, остаточный азот, мочевину, общий кальций, неорганический фосфор, натрий, реалий, сахар, гликоген, общие липиды, </w:t>
      </w:r>
      <w:proofErr w:type="spellStart"/>
      <w:r w:rsidRPr="00604B79">
        <w:rPr>
          <w:rFonts w:ascii="Times New Roman" w:hAnsi="Times New Roman" w:cs="Times New Roman"/>
          <w:sz w:val="28"/>
        </w:rPr>
        <w:t>pH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, резервную щелочность, содержание кетоновых тел, витамины, микроэлементы. В рубцовом содержимом определяют общий, остаточный белковый и </w:t>
      </w:r>
      <w:proofErr w:type="spellStart"/>
      <w:r w:rsidRPr="00604B79">
        <w:rPr>
          <w:rFonts w:ascii="Times New Roman" w:hAnsi="Times New Roman" w:cs="Times New Roman"/>
          <w:sz w:val="28"/>
        </w:rPr>
        <w:t>аминный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азот, мочевину, РНК и ДНК, значение </w:t>
      </w:r>
      <w:proofErr w:type="spellStart"/>
      <w:r w:rsidRPr="00604B79">
        <w:rPr>
          <w:rFonts w:ascii="Times New Roman" w:hAnsi="Times New Roman" w:cs="Times New Roman"/>
          <w:sz w:val="28"/>
        </w:rPr>
        <w:t>pH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, ЛЖК и их молярное соотношение и другие показатели.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Особенность проведения научно-производственных опытов на молодняке крупного рогатого скота состоит в том, что опыты проводят по двум направлениям: исследование на племенных животных и на животных, выращиваемых на мясо. Продолжительность опытов на молодняке в производственных условиях должна совпадать с принятыми технологическими схемами для данного хозяйства. Например, в опытах по выращиванию ремонтных телок продолжительность эксперимента может быть установлена с момента рождения до случного возраста или по периодам выращивания: от рождения до 6-месячного возраста, с 7- до 12-, с 13- до 18-месячного возраста. При выращивании на мясо: с момента рождения до реализации на убой или по периодам выращивания. Количество животных в группе зависит от задач исследований и технологии выращивания молодняка в хозяйстве. В научно-производственных опытах на молодняке минимальное количество животных в группе - 15-20 голов.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Научно-производственные опыты на молодняке, выращиваемом на мясо, проводят чаще методом сбалансированных групп или методом пар-аналогов. При формировании групп можно использовать как чистопородных животных, непригодных для племенного использования, так и помесных. Основное услови</w:t>
      </w:r>
      <w:r>
        <w:rPr>
          <w:rFonts w:ascii="Times New Roman" w:hAnsi="Times New Roman" w:cs="Times New Roman"/>
          <w:sz w:val="28"/>
        </w:rPr>
        <w:t xml:space="preserve">е при формировании групп - их </w:t>
      </w:r>
      <w:r w:rsidRPr="00604B79">
        <w:rPr>
          <w:rFonts w:ascii="Times New Roman" w:hAnsi="Times New Roman" w:cs="Times New Roman"/>
          <w:sz w:val="28"/>
        </w:rPr>
        <w:t xml:space="preserve">аналогичность и сбалансированность. Животных в группы подбирают с учетом пола, возраста, </w:t>
      </w:r>
      <w:r w:rsidRPr="00604B79">
        <w:rPr>
          <w:rFonts w:ascii="Times New Roman" w:hAnsi="Times New Roman" w:cs="Times New Roman"/>
          <w:sz w:val="28"/>
        </w:rPr>
        <w:lastRenderedPageBreak/>
        <w:t xml:space="preserve">живой массы и упитанности. Особое внимание следует обращать на состояние здоровья животных, аппетит, скорость поедания корма. Поэтому после сформирования группы в течение 3-5 дней проводят наблюдения за поведением животных, их аппетитом и поеданием кормов. В необходимых случаях проводят замену отдельных животных в группах.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Содержание подопытных животных может быть привязным или групповым.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Основными показателями при выращивании молодняка на мясо являются: прирост живой массы животных и затраты кормов на единицу продукции.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Учет мясной продуктивности проводят путем ежемесячного взвешивания животных. Для получения объективных данных откармливаемых животных следует взвешивать два дня подряд натощак перед утренним кормлением. Результаты взвешиваний заносят в специальный журнал (табл. 25).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40A30">
        <w:rPr>
          <w:rFonts w:ascii="Times New Roman" w:hAnsi="Times New Roman" w:cs="Times New Roman"/>
          <w:b/>
          <w:sz w:val="24"/>
        </w:rPr>
        <w:t>25. ЖУРНАЛ УЧЕТА ЖИВОЙ МАССЫ ЖИВОТНЫХ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84"/>
        <w:gridCol w:w="948"/>
        <w:gridCol w:w="1372"/>
        <w:gridCol w:w="1317"/>
        <w:gridCol w:w="1317"/>
        <w:gridCol w:w="916"/>
        <w:gridCol w:w="942"/>
        <w:gridCol w:w="1658"/>
      </w:tblGrid>
      <w:tr w:rsidR="00EF6E08" w:rsidRPr="00EE7CAA" w:rsidTr="00231CE0">
        <w:trPr>
          <w:jc w:val="center"/>
        </w:trPr>
        <w:tc>
          <w:tcPr>
            <w:tcW w:w="917" w:type="dxa"/>
            <w:vMerge w:val="restart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№ животного</w:t>
            </w:r>
          </w:p>
        </w:tc>
        <w:tc>
          <w:tcPr>
            <w:tcW w:w="1372" w:type="dxa"/>
            <w:vMerge w:val="restart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Живая масса предыдущего взвешивания, кг</w:t>
            </w:r>
          </w:p>
        </w:tc>
        <w:tc>
          <w:tcPr>
            <w:tcW w:w="3550" w:type="dxa"/>
            <w:gridSpan w:val="3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Живая масса, кг</w:t>
            </w:r>
          </w:p>
        </w:tc>
        <w:tc>
          <w:tcPr>
            <w:tcW w:w="942" w:type="dxa"/>
            <w:vMerge w:val="restart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Прирост за месяц, кг</w:t>
            </w:r>
          </w:p>
        </w:tc>
        <w:tc>
          <w:tcPr>
            <w:tcW w:w="1658" w:type="dxa"/>
            <w:vMerge w:val="restart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Среднесуточный прирост, г</w:t>
            </w:r>
          </w:p>
        </w:tc>
      </w:tr>
      <w:tr w:rsidR="00EF6E08" w:rsidRPr="00EE7CAA" w:rsidTr="00231CE0">
        <w:trPr>
          <w:jc w:val="center"/>
        </w:trPr>
        <w:tc>
          <w:tcPr>
            <w:tcW w:w="917" w:type="dxa"/>
            <w:vMerge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Ⅰ </w:t>
            </w: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взвешивание</w:t>
            </w: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Ⅱ </w:t>
            </w: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взвешивание</w:t>
            </w:r>
          </w:p>
        </w:tc>
        <w:tc>
          <w:tcPr>
            <w:tcW w:w="916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AA">
              <w:rPr>
                <w:rFonts w:ascii="Times New Roman" w:hAnsi="Times New Roman" w:cs="Times New Roman"/>
                <w:sz w:val="20"/>
                <w:szCs w:val="20"/>
              </w:rPr>
              <w:t>В среднем</w:t>
            </w:r>
          </w:p>
        </w:tc>
        <w:tc>
          <w:tcPr>
            <w:tcW w:w="942" w:type="dxa"/>
            <w:vMerge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EE7CAA" w:rsidTr="00231CE0">
        <w:trPr>
          <w:jc w:val="center"/>
        </w:trPr>
        <w:tc>
          <w:tcPr>
            <w:tcW w:w="9571" w:type="dxa"/>
            <w:gridSpan w:val="9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Ⅰ контрольная группа</w:t>
            </w:r>
          </w:p>
        </w:tc>
      </w:tr>
      <w:tr w:rsidR="00EF6E08" w:rsidRPr="00EE7CAA" w:rsidTr="00231CE0">
        <w:trPr>
          <w:jc w:val="center"/>
        </w:trPr>
        <w:tc>
          <w:tcPr>
            <w:tcW w:w="1101" w:type="dxa"/>
            <w:gridSpan w:val="2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по группе</w:t>
            </w:r>
          </w:p>
        </w:tc>
        <w:tc>
          <w:tcPr>
            <w:tcW w:w="948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08" w:rsidRPr="00EE7CAA" w:rsidTr="00231CE0">
        <w:trPr>
          <w:jc w:val="center"/>
        </w:trPr>
        <w:tc>
          <w:tcPr>
            <w:tcW w:w="9571" w:type="dxa"/>
            <w:gridSpan w:val="9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Ⅱ контрольная группа</w:t>
            </w:r>
          </w:p>
        </w:tc>
      </w:tr>
      <w:tr w:rsidR="00EF6E08" w:rsidRPr="00EE7CAA" w:rsidTr="00231CE0">
        <w:trPr>
          <w:jc w:val="center"/>
        </w:trPr>
        <w:tc>
          <w:tcPr>
            <w:tcW w:w="1101" w:type="dxa"/>
            <w:gridSpan w:val="2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по группе</w:t>
            </w:r>
          </w:p>
        </w:tc>
        <w:tc>
          <w:tcPr>
            <w:tcW w:w="948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EF6E08" w:rsidRPr="00EE7CAA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E08" w:rsidRPr="00640A30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 xml:space="preserve">Учет </w:t>
      </w:r>
      <w:proofErr w:type="spellStart"/>
      <w:r w:rsidRPr="00604B79">
        <w:rPr>
          <w:rFonts w:ascii="Times New Roman" w:hAnsi="Times New Roman" w:cs="Times New Roman"/>
          <w:sz w:val="28"/>
        </w:rPr>
        <w:t>поедаемости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кормов ведут в целом по группе путем ежедневного взвешивания задаваемых кормов и их остатков. Результаты учета заносят в специальный журнал.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При выращивании скота на мясо учитывают: прирост живой массы за опыт; среднесуточные приросты по периодам выращивания; затраты кормов на единицу прироста; убойный выход; массу съедобных частей тела; содержание мяса и сала в туше; себестоимость продукции.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Кроме этих показателей нередко изучают биохимические показатели крови, обмен веществ, химический состав мяса, его биологическую ценность и вкусовые качества.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Научно-производственные опыты на ремонтном молодняке имеют</w:t>
      </w:r>
      <w:r>
        <w:rPr>
          <w:rFonts w:ascii="Times New Roman" w:hAnsi="Times New Roman" w:cs="Times New Roman"/>
          <w:sz w:val="28"/>
        </w:rPr>
        <w:t xml:space="preserve"> </w:t>
      </w:r>
      <w:r w:rsidRPr="00604B79">
        <w:rPr>
          <w:rFonts w:ascii="Times New Roman" w:hAnsi="Times New Roman" w:cs="Times New Roman"/>
          <w:sz w:val="28"/>
        </w:rPr>
        <w:t xml:space="preserve">отличительные особенности. Если в опытах при выращивании животных на мясо в основном учитывают приросты живой массы и затраты корма на единицу продукции, то в опытах на ремонтном молодняке наряду с этими показателями изучают изменения роста и развития животных по периодам выращивания. Об изменениях в росте судят по промерам животных.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У подопытных животных берут следующие основные промеры: высоту в холке; высоту в пояснице; высоту в крестце; высоту в седалищных буграх; глубину груди; ширину груди за лопатками; ширину в </w:t>
      </w:r>
      <w:proofErr w:type="spellStart"/>
      <w:r w:rsidRPr="00604B79">
        <w:rPr>
          <w:rFonts w:ascii="Times New Roman" w:hAnsi="Times New Roman" w:cs="Times New Roman"/>
          <w:sz w:val="28"/>
        </w:rPr>
        <w:t>маклоках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; ширину в седалищных буграх; косую длину туловища; косую длину зада; обхват груди за лопатками; обхват пясти; длину головы; длину лба; ширину лба наибольшую; ширину лба наименьшую; глубину головы.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По результатам промеров в зоотехнических исследованиях вычисляют наиболее распространенные индексы телосложения:</w:t>
      </w:r>
    </w:p>
    <w:p w:rsidR="00EF6E08" w:rsidRPr="00914AF7" w:rsidRDefault="00EF6E08" w:rsidP="00EF6E08">
      <w:pPr>
        <w:spacing w:after="0" w:line="360" w:lineRule="auto"/>
        <w:jc w:val="both"/>
        <w:rPr>
          <w:rFonts w:ascii="Cambria Math" w:hAnsi="Cambria Math" w:cs="Times New Roman"/>
          <w:sz w:val="28"/>
          <w:oMath/>
        </w:rPr>
      </w:pPr>
      <w:proofErr w:type="spellStart"/>
      <w:r w:rsidRPr="00914AF7">
        <w:rPr>
          <w:rFonts w:ascii="Times New Roman" w:hAnsi="Times New Roman" w:cs="Times New Roman"/>
          <w:sz w:val="28"/>
        </w:rPr>
        <w:t>длинноногости</w:t>
      </w:r>
      <w:proofErr w:type="spellEnd"/>
      <w:r w:rsidRPr="00914AF7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высота в холке-глубина груди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высота в холке</m:t>
            </m:r>
          </m:den>
        </m:f>
        <m:r>
          <w:rPr>
            <w:rFonts w:ascii="Cambria Math" w:hAnsi="Cambria Math" w:cs="Times New Roman"/>
            <w:sz w:val="28"/>
          </w:rPr>
          <m:t xml:space="preserve"> 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4AF7">
        <w:rPr>
          <w:rFonts w:ascii="Times New Roman" w:hAnsi="Times New Roman" w:cs="Times New Roman"/>
          <w:sz w:val="28"/>
        </w:rPr>
        <w:t xml:space="preserve">растянутости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длина туловища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высоту в холке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4AF7">
        <w:rPr>
          <w:rFonts w:ascii="Times New Roman" w:hAnsi="Times New Roman" w:cs="Times New Roman"/>
          <w:sz w:val="28"/>
        </w:rPr>
        <w:t xml:space="preserve">грудной </w:t>
      </w:r>
      <w:r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ширина груди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глубина груди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14AF7">
        <w:rPr>
          <w:rFonts w:ascii="Times New Roman" w:hAnsi="Times New Roman" w:cs="Times New Roman"/>
          <w:sz w:val="28"/>
        </w:rPr>
        <w:t>сбитости</w:t>
      </w:r>
      <w:proofErr w:type="spellEnd"/>
      <w:r w:rsidRPr="00914AF7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обхват груди за лопатками</m:t>
            </m:r>
          </m:num>
          <m:den>
            <m:r>
              <w:rPr>
                <w:rFonts w:ascii="Cambria Math" w:hAnsi="Cambria Math" w:cs="Times New Roman"/>
                <w:sz w:val="28"/>
              </w:rPr>
              <m:t>длина туловища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4AF7">
        <w:rPr>
          <w:rFonts w:ascii="Times New Roman" w:hAnsi="Times New Roman" w:cs="Times New Roman"/>
          <w:sz w:val="28"/>
        </w:rPr>
        <w:t xml:space="preserve">массивности </w:t>
      </w:r>
      <w:r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обхват груди за лопатками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высота в холке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14AF7">
        <w:rPr>
          <w:rFonts w:ascii="Times New Roman" w:hAnsi="Times New Roman" w:cs="Times New Roman"/>
          <w:sz w:val="28"/>
        </w:rPr>
        <w:t>перерослости</w:t>
      </w:r>
      <w:proofErr w:type="spellEnd"/>
      <w:r w:rsidRPr="00914AF7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высота в крестце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высота в холке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14AF7">
        <w:rPr>
          <w:rFonts w:ascii="Times New Roman" w:hAnsi="Times New Roman" w:cs="Times New Roman"/>
          <w:sz w:val="28"/>
        </w:rPr>
        <w:t>шилозадости</w:t>
      </w:r>
      <w:proofErr w:type="spellEnd"/>
      <w:r w:rsidRPr="00914AF7">
        <w:rPr>
          <w:rFonts w:ascii="Times New Roman" w:hAnsi="Times New Roman" w:cs="Times New Roman"/>
          <w:sz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ширина в седалищных буграх</m:t>
            </m:r>
          </m:num>
          <m:den>
            <m:r>
              <w:rPr>
                <w:rFonts w:ascii="Cambria Math" w:hAnsi="Cambria Math" w:cs="Times New Roman"/>
                <w:sz w:val="28"/>
              </w:rPr>
              <m:t>ширина в маклоках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4AF7">
        <w:rPr>
          <w:rFonts w:ascii="Times New Roman" w:hAnsi="Times New Roman" w:cs="Times New Roman"/>
          <w:sz w:val="28"/>
        </w:rPr>
        <w:t xml:space="preserve">костистости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обхват пясти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высота в холке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914AF7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14AF7">
        <w:rPr>
          <w:rFonts w:ascii="Times New Roman" w:hAnsi="Times New Roman" w:cs="Times New Roman"/>
          <w:sz w:val="28"/>
        </w:rPr>
        <w:t>большеголовости</w:t>
      </w:r>
      <w:r w:rsidRPr="00604B79">
        <w:rPr>
          <w:rFonts w:ascii="Times New Roman" w:hAnsi="Times New Roman" w:cs="Times New Roman"/>
          <w:sz w:val="28"/>
          <w:u w:val="single"/>
        </w:rPr>
        <w:t xml:space="preserve"> </w:t>
      </w:r>
      <w:r w:rsidRPr="00914AF7">
        <w:rPr>
          <w:rFonts w:ascii="Times New Roman" w:hAnsi="Times New Roman" w:cs="Times New Roman"/>
          <w:sz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длина головы</m:t>
            </m:r>
          </m:num>
          <m:den>
            <m:r>
              <w:rPr>
                <w:rFonts w:ascii="Cambria Math" w:hAnsi="Cambria Math" w:cs="Times New Roman"/>
                <w:sz w:val="28"/>
              </w:rPr>
              <m:t>высота в холке</m:t>
            </m:r>
          </m:den>
        </m:f>
        <m:r>
          <w:rPr>
            <w:rFonts w:ascii="Cambria Math" w:hAnsi="Cambria Math" w:cs="Times New Roman"/>
            <w:sz w:val="28"/>
          </w:rPr>
          <m:t>×100</m:t>
        </m:r>
      </m:oMath>
    </w:p>
    <w:p w:rsidR="00EF6E08" w:rsidRPr="00604B79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Эти индексы позволяют изучать и сравнивать между собой типы телосложения как отдельных животных, так и различных пород, линий, семейств.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зависимости от задач эксперимента в научно-производственных опытах на ремонтном молодняке могут быть проведены физиологические и биохимические исследования с использованием соответствующих методик.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1466">
        <w:rPr>
          <w:rFonts w:ascii="Times New Roman" w:hAnsi="Times New Roman" w:cs="Times New Roman"/>
          <w:b/>
          <w:sz w:val="28"/>
        </w:rPr>
        <w:t>Научно-производственные опыты со свиньями</w:t>
      </w:r>
      <w:r w:rsidRPr="00604B79">
        <w:rPr>
          <w:rFonts w:ascii="Times New Roman" w:hAnsi="Times New Roman" w:cs="Times New Roman"/>
          <w:sz w:val="28"/>
        </w:rPr>
        <w:t xml:space="preserve"> (на взрослом поголовье, ремонтном молодняке и жи</w:t>
      </w:r>
      <w:r>
        <w:rPr>
          <w:rFonts w:ascii="Times New Roman" w:hAnsi="Times New Roman" w:cs="Times New Roman"/>
          <w:sz w:val="28"/>
        </w:rPr>
        <w:t xml:space="preserve">вотных, выращиваемых на мясо).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Опыты на свиноматках в большинстве случаев проводят методом пар-аналогов с учетом породности, возраста, живой массы, упитанности, уровня продуктивности и происхождения (в ряду аналогов желательно иметь родных сестер). При проведении опытов на взрослых матках необходимо учитывать число опоросов и показатели предшествующей продуктивности (плодовитость, крупноплодность, молочность и др.).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 xml:space="preserve">В производственных опытах количество маток в группе должно составлять 10-15 голов. Разница во времени ожидаемого опороса маток-аналогов не должна превышать 10 дней, а внутри групп - 25 дней.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Группы свиноматок комплектуют после их осеменения, а подсосных - на 5-7-й день после опороса с учетом числа и качества поросят в помете. Разница в сроках опоросов маток-аналогов не должна превышать 5, а в группе - 20 дней.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опытах на свиноматках учитывают следующие зоотехнические показатели: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живую массу (в день осеменения, на 30-, 80- и 112-й дни </w:t>
      </w:r>
      <w:proofErr w:type="spellStart"/>
      <w:proofErr w:type="gramStart"/>
      <w:r w:rsidRPr="00604B79">
        <w:rPr>
          <w:rFonts w:ascii="Times New Roman" w:hAnsi="Times New Roman" w:cs="Times New Roman"/>
          <w:sz w:val="28"/>
        </w:rPr>
        <w:t>супорос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04B79">
        <w:rPr>
          <w:rFonts w:ascii="Times New Roman" w:hAnsi="Times New Roman" w:cs="Times New Roman"/>
          <w:sz w:val="28"/>
        </w:rPr>
        <w:t>ности</w:t>
      </w:r>
      <w:proofErr w:type="spellEnd"/>
      <w:proofErr w:type="gramEnd"/>
      <w:r w:rsidRPr="00604B79">
        <w:rPr>
          <w:rFonts w:ascii="Times New Roman" w:hAnsi="Times New Roman" w:cs="Times New Roman"/>
          <w:sz w:val="28"/>
        </w:rPr>
        <w:t xml:space="preserve">; после опороса - на 5- и 26-й дни в условиях промышленных комплексов и на 5-30-45- и 60-й дни при отъеме поросят в 2-месячном возрасте);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многоплодие (количество поросят в помете, число живых и </w:t>
      </w:r>
      <w:proofErr w:type="spellStart"/>
      <w:r w:rsidRPr="00604B79">
        <w:rPr>
          <w:rFonts w:ascii="Times New Roman" w:hAnsi="Times New Roman" w:cs="Times New Roman"/>
          <w:sz w:val="28"/>
        </w:rPr>
        <w:t>мерт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604B79">
        <w:rPr>
          <w:rFonts w:ascii="Times New Roman" w:hAnsi="Times New Roman" w:cs="Times New Roman"/>
          <w:sz w:val="28"/>
        </w:rPr>
        <w:t>ворожденных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крупноплодность (средняя живая масса поросят при рождении);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молочность свиноматок (условно - масса приплода в 21-дневном возрасте или по разности массы поросят до и после сосания матки раз в 10 дней в течение суток). На основании полученных данных определяют молочность за декаду и за всю лактацию.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опытах зоотехнические показатели могут быть дополнены соответствующими физиологическими и биологическими исследованиями.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Продолжительность научно-производственных опытов на свиноматках зависит от задач исследований и обычно длится от случки до отъема поросят. В ряде случаев опыт может продолжаться в течение нескольких опоросов или в течение одного производственного цикла - супоросности, лактации. 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В опытах на поросятах-сосунах необходимо учитывать их происхождение. Обычно для опыта отбирают маток с одинаковым количеством поросят в гнезде и одинаковой молочностью.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научно-производственных опытах на ремонтном молодняке отбирают животных известного происхождения с учетом пола, живой массы и </w:t>
      </w:r>
      <w:r w:rsidRPr="00604B79">
        <w:rPr>
          <w:rFonts w:ascii="Times New Roman" w:hAnsi="Times New Roman" w:cs="Times New Roman"/>
          <w:sz w:val="28"/>
        </w:rPr>
        <w:lastRenderedPageBreak/>
        <w:t>упитанности. Ко</w:t>
      </w:r>
      <w:r>
        <w:rPr>
          <w:rFonts w:ascii="Times New Roman" w:hAnsi="Times New Roman" w:cs="Times New Roman"/>
          <w:sz w:val="28"/>
        </w:rPr>
        <w:t xml:space="preserve">нтроль </w:t>
      </w:r>
      <w:r w:rsidRPr="00604B79">
        <w:rPr>
          <w:rFonts w:ascii="Times New Roman" w:hAnsi="Times New Roman" w:cs="Times New Roman"/>
          <w:sz w:val="28"/>
        </w:rPr>
        <w:t xml:space="preserve">за живой массой осуществляют путем ежемесячного индивидуального взвешивания. На свиноводческих комплексах живую массу поросят определяют также при завершении отдельных производственных циклов выращивания. Учет кормов ведут по каждой группе. В период опыта проводят линейные промеры животных, физиологические и биохимические исследования.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В научно-производственных опытах на молодняке, выращиваемом на мясо, изучают следующие основные показатели: живую массу молодняка по периодам откорма: 106-153 дня, 154-213,214-221 день на комплексах типа ’’</w:t>
      </w:r>
      <w:proofErr w:type="spellStart"/>
      <w:r w:rsidRPr="00604B79">
        <w:rPr>
          <w:rFonts w:ascii="Times New Roman" w:hAnsi="Times New Roman" w:cs="Times New Roman"/>
          <w:sz w:val="28"/>
        </w:rPr>
        <w:t>Кузнецовский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”, а в откормочных хозяйствах - 120-180 и 181-250 дней. Кроме этого, следует проводить контрольные взвешивания животных через каждые 14 дней, которые необходимы для корректирования рационов кормления;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потребление кормов ежедневно и по периодам откорма;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затраты кормов на единицу прироста по периодам опыта;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результаты контрольного убоя животных.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При проведении научно-производственных опытов на овцематках формирование групп животных проводят методами пар-аналогов, сбалансированн</w:t>
      </w:r>
      <w:r>
        <w:rPr>
          <w:rFonts w:ascii="Times New Roman" w:hAnsi="Times New Roman" w:cs="Times New Roman"/>
          <w:sz w:val="28"/>
        </w:rPr>
        <w:t xml:space="preserve">ых групп и методом </w:t>
      </w:r>
      <w:proofErr w:type="spellStart"/>
      <w:r>
        <w:rPr>
          <w:rFonts w:ascii="Times New Roman" w:hAnsi="Times New Roman" w:cs="Times New Roman"/>
          <w:sz w:val="28"/>
        </w:rPr>
        <w:t>министада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В период опытов изучают: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живую массу маток до осеменения, перед ягнением и после ягнения;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04B79">
        <w:rPr>
          <w:rFonts w:ascii="Times New Roman" w:hAnsi="Times New Roman" w:cs="Times New Roman"/>
          <w:sz w:val="28"/>
        </w:rPr>
        <w:t>оплодотворенность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маток;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многоплодие;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массу новорожденных ягнят и их жизнеспособность;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молочность по приросту живой массы ягнят за первые 20-25 дней их жизни;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шерстную продуктивность;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затраты кормов на единицу продукции.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Кроме этих показателей в зависимости от целей и задач исследований могут быть проведены физиологические и биохимические исследования.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6058">
        <w:rPr>
          <w:rFonts w:ascii="Times New Roman" w:hAnsi="Times New Roman" w:cs="Times New Roman"/>
          <w:b/>
          <w:sz w:val="28"/>
        </w:rPr>
        <w:lastRenderedPageBreak/>
        <w:t>Особенности проведения опытов на промышленных комплексах.</w:t>
      </w:r>
      <w:r w:rsidRPr="00604B79">
        <w:rPr>
          <w:rFonts w:ascii="Times New Roman" w:hAnsi="Times New Roman" w:cs="Times New Roman"/>
          <w:sz w:val="28"/>
        </w:rPr>
        <w:t xml:space="preserve"> Основным требованием проведения зоотехнических опытов на промышленных комплексах является получение достоверных результатов исследований.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Планирование экспериментов на животных в условиях промышленных комплексов должно осуществляться с учетом технологии производства продукции, систем содержания и кормления животных, а также уровня автоматизации и механизации производственных процессов.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Одна из отличительных особенностей проведения экспериментальных работ в условиях промышленных комплексов заключается в том, что количество животных в опытных и контрольных группах, как правило, должно соответствовать количеству животных в технологической группе (секции, батарее, ярусе и т. д.).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зависимости от цели и задачи эксперимента исследования могут быть на животных одного цеха или на всем поголовье комплекса.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При изучении отдельных вопросов, связанных, например, с определением биохимических показателей, обмена веществ и т. д., внутри опытных групп животных (производственных секций) на комплексе могут быть сформированы небольшие группы (по 3-5 голов) контрольных животных, которых содержат в тех же секциях. В ряде случаев контрольные животные могут быть выделены в отдельную группу. В этом случае они должны быть отделены перегородкой от основного поголовья животных.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При проведении опытов на всем поголовье комплекса изучаемые показатели </w:t>
      </w:r>
      <w:proofErr w:type="gramStart"/>
      <w:r w:rsidRPr="00604B79">
        <w:rPr>
          <w:rFonts w:ascii="Times New Roman" w:hAnsi="Times New Roman" w:cs="Times New Roman"/>
          <w:sz w:val="28"/>
        </w:rPr>
        <w:t>учитывают</w:t>
      </w:r>
      <w:proofErr w:type="gramEnd"/>
      <w:r w:rsidRPr="00604B79">
        <w:rPr>
          <w:rFonts w:ascii="Times New Roman" w:hAnsi="Times New Roman" w:cs="Times New Roman"/>
          <w:sz w:val="28"/>
        </w:rPr>
        <w:t xml:space="preserve"> как по всему поголовью животных, так и по отдельным животным или группе животных, характерных для всего поголовья по продуктивности, живой массе и физиологическому состоянию.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Продолжительность опытов зависит от поставленных задач эксперимента. При решении отдельных технологических вопросов продолжительность опыта может составлять 1-3 мес. Желательно, чтобы при </w:t>
      </w:r>
      <w:r w:rsidRPr="00604B79">
        <w:rPr>
          <w:rFonts w:ascii="Times New Roman" w:hAnsi="Times New Roman" w:cs="Times New Roman"/>
          <w:sz w:val="28"/>
        </w:rPr>
        <w:lastRenderedPageBreak/>
        <w:t xml:space="preserve">проведении опытов на промышленных комплексах продолжительность эксперимента соответствовала продолжительности производственного цикла.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Формирование опытных групп животных на промышленных комплексах проводят с учетом конкретных задач исследований. Животных в опытные и контрольные секции подбирают по методу пар-аналогов с учетом породы, происхождения, возраста, живой массы продуктивности и физиологического состояния. Для изучения частных вопросов, проведения обменных опытов животных в контрольные и опытные секции формируют небольшими группами (по 3-5 голов).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Обязательным условием при выборе животных для балансовых опытов является их однородность и типичность для группы.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При проведении опытов на промышленном комплексе учет продуктивности в зависимости от задач исследований может быть групповым или индивидуальным. Все данные о продуктивности животных должны быть занесены в специальный журнал. При проведении опытов на </w:t>
      </w:r>
      <w:proofErr w:type="spellStart"/>
      <w:r w:rsidRPr="00604B79">
        <w:rPr>
          <w:rFonts w:ascii="Times New Roman" w:hAnsi="Times New Roman" w:cs="Times New Roman"/>
          <w:sz w:val="28"/>
        </w:rPr>
        <w:t>лактирующих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коровах молочную продуктивность и содержание жира в молоке учитывают ежедневно по каждой группе животных, а индивидуально - 2-3 раза в месяц по результатам контрольных доек. За изменением живой массы животных следят путем индивидуального ежемесячного взвешивания. Результаты взвешивания записывают в специальный журнал.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Учет шерстной продуктивности овец проводят по результатам стрижки в зависимости от породы 1 или 2 раза в году. Шерстную продуктивность определяют по выходу мытой шерсти.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Учет кормов в промышленных</w:t>
      </w:r>
      <w:r>
        <w:rPr>
          <w:rFonts w:ascii="Times New Roman" w:hAnsi="Times New Roman" w:cs="Times New Roman"/>
          <w:sz w:val="28"/>
        </w:rPr>
        <w:t xml:space="preserve"> комплексах проводят в основном </w:t>
      </w:r>
      <w:r w:rsidRPr="00604B79">
        <w:rPr>
          <w:rFonts w:ascii="Times New Roman" w:hAnsi="Times New Roman" w:cs="Times New Roman"/>
          <w:sz w:val="28"/>
        </w:rPr>
        <w:t xml:space="preserve">групповым способом. Количество потребленных кормов определяют ежедневно путем учета задаваемых кормов и их остатков. При невозможности ежедневного учета кормов допускается периодический учет кормов - раз в декаду, в течение двух смежных дней. Учет грубых, сочных и концентрированных кормов желательно проводить раздельно. При кормлении животных </w:t>
      </w:r>
      <w:proofErr w:type="spellStart"/>
      <w:r w:rsidRPr="00604B79">
        <w:rPr>
          <w:rFonts w:ascii="Times New Roman" w:hAnsi="Times New Roman" w:cs="Times New Roman"/>
          <w:sz w:val="28"/>
        </w:rPr>
        <w:t>кормосмесями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, состоящими из грубых, сочных и </w:t>
      </w:r>
      <w:r w:rsidRPr="00604B79">
        <w:rPr>
          <w:rFonts w:ascii="Times New Roman" w:hAnsi="Times New Roman" w:cs="Times New Roman"/>
          <w:sz w:val="28"/>
        </w:rPr>
        <w:lastRenderedPageBreak/>
        <w:t xml:space="preserve">концентрированных кормов, </w:t>
      </w:r>
      <w:proofErr w:type="spellStart"/>
      <w:r w:rsidRPr="00604B79">
        <w:rPr>
          <w:rFonts w:ascii="Times New Roman" w:hAnsi="Times New Roman" w:cs="Times New Roman"/>
          <w:sz w:val="28"/>
        </w:rPr>
        <w:t>несьеденные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остатки желательно определять отдельно, предварительно рассортировав их.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На крупных молочных комплексах при кормлении животных с кормовых столов (лент) можно пользоваться двумя методами учета кормов. В первом случае подсчитывают все задаваемые корма на каждую группу и на каждое кормление с учетом дополнительно выдаваемых на доильных установках. Количество несъеденных кормов подсчитывают при очистке кормовых лент согласно принятому распорядку на комплексе.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Второй способ учета кормов может быть применен на комплексах, имеющих стационарные системы </w:t>
      </w:r>
      <w:proofErr w:type="spellStart"/>
      <w:r w:rsidRPr="00604B79">
        <w:rPr>
          <w:rFonts w:ascii="Times New Roman" w:hAnsi="Times New Roman" w:cs="Times New Roman"/>
          <w:sz w:val="28"/>
        </w:rPr>
        <w:t>кормораздачи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. Сущность этого способа заключается в том, что корма равномерно распределяют на кормовом столе и при отсутствии животных в 2-3 местах (в начале, середине и конце стола) собирают корм для взвешивания, затем определяют площадь этих участков и рассчитывают массу всего корма. Этот метод является приближенным.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6058">
        <w:rPr>
          <w:rFonts w:ascii="Times New Roman" w:hAnsi="Times New Roman" w:cs="Times New Roman"/>
          <w:b/>
          <w:sz w:val="28"/>
        </w:rPr>
        <w:t>Производственная проверка результатов зоотехнических опытов</w:t>
      </w:r>
      <w:r w:rsidRPr="00604B79">
        <w:rPr>
          <w:rFonts w:ascii="Times New Roman" w:hAnsi="Times New Roman" w:cs="Times New Roman"/>
          <w:sz w:val="28"/>
        </w:rPr>
        <w:t xml:space="preserve">. Результаты законченных зоотехнических опытов должны быть проверены в производственных условиях. Производственная проверка является заключительным и обязательным этапом исследований. Положительные результаты производственной проверки дают основание для рекомендации научной разработки в производство. Производственную проверку результатов научных исследований необходимо увязывать с вопросами экономической эффективности.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Местом производственной проверки результатов научных исследований могут быть опытные и базовые хозяйства, колхозы и совхозы, специализированные фермы и комплексы.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Производственная проверка проводится по специально разработанной и утвержденной методике на клинически здоровых животных. Контрольную и проверяемую группы животных формируют, как правило, по принципу пар-аналогов по полу, возрасту, живой массе, продуктивности и т. д.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>В хозяйственных условиях количество животных в группе устанавливают с учетом сложившейся технологии. В каждой группе должно быть не менее 50 коров или нетелей, 100 голов молодняка крупного рогатого скота на откорме, 20 голов телят до б-месячного возраста, 50 голов ремонтного молодняка, 6 быков-производителей. В свиноводстве: 20 свиноматок, по 100 голов поросят-</w:t>
      </w:r>
      <w:proofErr w:type="spellStart"/>
      <w:r w:rsidRPr="00604B79">
        <w:rPr>
          <w:rFonts w:ascii="Times New Roman" w:hAnsi="Times New Roman" w:cs="Times New Roman"/>
          <w:sz w:val="28"/>
        </w:rPr>
        <w:t>отьемышей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и растущего молодняка, 10 хряков-производителей. В овцеводстве: 100 овцематок, 100 голов ярок или бар</w:t>
      </w:r>
      <w:r>
        <w:rPr>
          <w:rFonts w:ascii="Times New Roman" w:hAnsi="Times New Roman" w:cs="Times New Roman"/>
          <w:sz w:val="28"/>
        </w:rPr>
        <w:t>анчиков, 10 баранов-производи</w:t>
      </w:r>
      <w:r w:rsidRPr="00604B79">
        <w:rPr>
          <w:rFonts w:ascii="Times New Roman" w:hAnsi="Times New Roman" w:cs="Times New Roman"/>
          <w:sz w:val="28"/>
        </w:rPr>
        <w:t xml:space="preserve">телей. В птицеводстве: 300 кур или уток, по 500 голов утят или цыплят, 200 индеек или гусей, 300 индюшат или гусят.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Продолжительность производственной проверки должна соответствовать длительности производственного цикла.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Для коров молочного стада производственная проверка начинается с первого дня лактации и продолжается до начала новой. Новые кормовые средства испытываются не менее трех месяцев.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При выращивании молодняка крупного рогатого скота для ремонта или на мясо продолжительность производственной проверки научной разработки обычно совпадает с технологическими циклами. Например, при выращивании молодняка на мясо предусматриваются следующие циклы: от рождения до 15-20 дней - </w:t>
      </w:r>
      <w:proofErr w:type="spellStart"/>
      <w:r w:rsidRPr="00604B79">
        <w:rPr>
          <w:rFonts w:ascii="Times New Roman" w:hAnsi="Times New Roman" w:cs="Times New Roman"/>
          <w:sz w:val="28"/>
        </w:rPr>
        <w:t>профилакторный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период. Далее выращивают телят до 6-месячного возраста, где различают три фазы: I - 65 дней, П и Ш - по 50 дней, затем от 6 до 12 месяцев, с 12 до 15 и с 15 месяцев до достижения сдаточных кондиций.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овцеводстве продолжительность производственной проверки на суягных овцематках - 5 месяцев, </w:t>
      </w:r>
      <w:proofErr w:type="spellStart"/>
      <w:r w:rsidRPr="00604B79">
        <w:rPr>
          <w:rFonts w:ascii="Times New Roman" w:hAnsi="Times New Roman" w:cs="Times New Roman"/>
          <w:sz w:val="28"/>
        </w:rPr>
        <w:t>лактирующих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- 2-4 месяца, растущем молодняке - 4-6 месяцев.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На свиноводческих комплексах предусматривается три периода: </w:t>
      </w:r>
      <w:proofErr w:type="spellStart"/>
      <w:r w:rsidRPr="00604B79">
        <w:rPr>
          <w:rFonts w:ascii="Times New Roman" w:hAnsi="Times New Roman" w:cs="Times New Roman"/>
          <w:sz w:val="28"/>
        </w:rPr>
        <w:t>доращивание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(от 26 до 42, от 43 до 60 и от 61 до 105 дней) и два периода откорма (от 106 до 158 и от 159 до 222 дней).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В коневодстве при проведении производственной проверки научных исследований на молодняке различают следующие периоды: от 6 до 12, от 12 до 18, от 18 до 24 месяцев. На кобылах - 12 месяцев.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>В птицеводстве продолжительность производственной проверки кур-несушек составляет не менее 10 месяцев от начала яйцекладки; у индеек, уток и гусынь - в течение периода яйцекладки.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В опытах с дойными коровам</w:t>
      </w:r>
      <w:r>
        <w:rPr>
          <w:rFonts w:ascii="Times New Roman" w:hAnsi="Times New Roman" w:cs="Times New Roman"/>
          <w:sz w:val="28"/>
        </w:rPr>
        <w:t xml:space="preserve">и учитывают сервис-период, </w:t>
      </w:r>
      <w:proofErr w:type="spellStart"/>
      <w:r>
        <w:rPr>
          <w:rFonts w:ascii="Times New Roman" w:hAnsi="Times New Roman" w:cs="Times New Roman"/>
          <w:sz w:val="28"/>
        </w:rPr>
        <w:t>меж</w:t>
      </w:r>
      <w:r w:rsidRPr="00604B79">
        <w:rPr>
          <w:rFonts w:ascii="Times New Roman" w:hAnsi="Times New Roman" w:cs="Times New Roman"/>
          <w:sz w:val="28"/>
        </w:rPr>
        <w:t>отельный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период, выход телят, среднесуточный удой по месяцам лактации и за всю лактацию, жирность, </w:t>
      </w:r>
      <w:proofErr w:type="spellStart"/>
      <w:r w:rsidRPr="00604B79">
        <w:rPr>
          <w:rFonts w:ascii="Times New Roman" w:hAnsi="Times New Roman" w:cs="Times New Roman"/>
          <w:sz w:val="28"/>
        </w:rPr>
        <w:t>белковость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и технологические свойства молока.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При работе с молодняком учитывают сохранность и причины отхода, рост и развитие, живую массу, валовой и среднесуточный прирост массы за период выращивания и откорма, качество продукции.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овцеводстве необходимо учитывать сохранность поголовья, прирост живой массы, </w:t>
      </w:r>
      <w:proofErr w:type="spellStart"/>
      <w:r w:rsidRPr="00604B79">
        <w:rPr>
          <w:rFonts w:ascii="Times New Roman" w:hAnsi="Times New Roman" w:cs="Times New Roman"/>
          <w:sz w:val="28"/>
        </w:rPr>
        <w:t>оплодотворенность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овец и ярок, настриг шерсти, выход мытой шерсти и ее качество, качество баранины.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В свиноводстве изучают многоплодие, молочность, массу гнезда при рождении и отъеме поросят, сохранность поголовья, рост и развитие ремонтного молодняка, откормочные качества свиней, качество мяса и сала.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В птицеводстве основными показателями являются сохранность, живая масса, яйценоскость, среднесуточный и валовой прирост молодняка, качество яиц и мяса.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Показателями, характеризующ</w:t>
      </w:r>
      <w:r>
        <w:rPr>
          <w:rFonts w:ascii="Times New Roman" w:hAnsi="Times New Roman" w:cs="Times New Roman"/>
          <w:sz w:val="28"/>
        </w:rPr>
        <w:t xml:space="preserve">ими экономическую эффективность </w:t>
      </w:r>
      <w:r w:rsidRPr="00604B79">
        <w:rPr>
          <w:rFonts w:ascii="Times New Roman" w:hAnsi="Times New Roman" w:cs="Times New Roman"/>
          <w:sz w:val="28"/>
        </w:rPr>
        <w:t xml:space="preserve">применения научных исследований, является годовой экономический эффект, который складывается из суммарной экономии всех производственных ресурсов (заработной платы, кормов и др.) и повышения качественных показателей. Эти показатели исчисляются в денежном выражении и определяются методом сравнения результата опытного варианта с базовым (контрольным), который сложился в условиях данного хозяйства.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После окончания работы определяют ожидаемый, а при апробации эксперимента в производстве - фактический экономический эффект.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Экономический эффект рассчитывают двумя способами: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по разности прибыли в предлагаемом и базовом вариантах;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lastRenderedPageBreak/>
        <w:t>по экономии от снижения затрат в новом варианте по сравнению с базовым.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 Первый способ определения годового экономического эффекта используют, когда результаты испытания нового варианта вызывают повышение продуктивности животных, снижение материальных затрат или изменение качества продукции (табл. 26).</w:t>
      </w:r>
    </w:p>
    <w:p w:rsidR="00EF6E08" w:rsidRPr="00AD605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26.</w:t>
      </w:r>
      <w:r w:rsidRPr="00AD6058">
        <w:rPr>
          <w:rFonts w:ascii="Times New Roman" w:hAnsi="Times New Roman" w:cs="Times New Roman"/>
          <w:b/>
          <w:sz w:val="24"/>
        </w:rPr>
        <w:t>ЭКОНОМИЧЕСКАЯ ЭФФЕКТИВНОСТЬ СКАРМЛИВАНИЯ ПРОТЕИНОВЫХ ДОБАВОК МОЛОДНЯКУ КРУПНОГО РОГАТОГО СКОТА ПРИ ОТКОРМЕ НА ЖОМЕ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2346"/>
        <w:gridCol w:w="2356"/>
      </w:tblGrid>
      <w:tr w:rsidR="00EF6E08" w:rsidRPr="00643198" w:rsidTr="00231CE0">
        <w:tc>
          <w:tcPr>
            <w:tcW w:w="4785" w:type="dxa"/>
            <w:vMerge w:val="restart"/>
          </w:tcPr>
          <w:p w:rsidR="00EF6E08" w:rsidRPr="0064319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86" w:type="dxa"/>
            <w:gridSpan w:val="2"/>
          </w:tcPr>
          <w:p w:rsidR="00EF6E08" w:rsidRPr="0064319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Вариант</w:t>
            </w:r>
          </w:p>
        </w:tc>
      </w:tr>
      <w:tr w:rsidR="00EF6E08" w:rsidRPr="00643198" w:rsidTr="00231CE0">
        <w:trPr>
          <w:trHeight w:val="234"/>
        </w:trPr>
        <w:tc>
          <w:tcPr>
            <w:tcW w:w="4785" w:type="dxa"/>
            <w:vMerge/>
          </w:tcPr>
          <w:p w:rsidR="00EF6E08" w:rsidRPr="0064319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F6E0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  <w:p w:rsidR="00EF6E08" w:rsidRPr="0064319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2393" w:type="dxa"/>
          </w:tcPr>
          <w:p w:rsidR="00EF6E0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</w:t>
            </w:r>
          </w:p>
          <w:p w:rsidR="00EF6E08" w:rsidRPr="00643198" w:rsidRDefault="00EF6E08" w:rsidP="00231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(предлагаемый)</w:t>
            </w:r>
          </w:p>
        </w:tc>
      </w:tr>
      <w:tr w:rsidR="00EF6E08" w:rsidRPr="00643198" w:rsidTr="00231CE0">
        <w:trPr>
          <w:trHeight w:val="284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Количество голов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6E08" w:rsidRPr="00643198" w:rsidTr="00231CE0">
        <w:trPr>
          <w:trHeight w:val="182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Продолжительность испытания, дней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F6E08" w:rsidRPr="00643198" w:rsidTr="00231CE0">
        <w:trPr>
          <w:trHeight w:val="268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Среднесуточный прирост живой массы, г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EF6E08" w:rsidRPr="00643198" w:rsidTr="00231CE0">
        <w:trPr>
          <w:trHeight w:val="182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Валовой прирост живой массы, ц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EF6E08" w:rsidRPr="00643198" w:rsidTr="00231CE0">
        <w:trPr>
          <w:trHeight w:val="251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Реализационная цена 1 ц мяса, руб.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EF6E08" w:rsidRPr="00643198" w:rsidTr="00231CE0">
        <w:trPr>
          <w:trHeight w:val="198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Стоимость валовой продукции, тыс. руб.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EF6E08" w:rsidRPr="00643198" w:rsidTr="00231CE0">
        <w:trPr>
          <w:trHeight w:val="215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Общие производственные затраты, тыс. руб., в том числе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EF6E08" w:rsidRPr="00643198" w:rsidTr="00231CE0">
        <w:trPr>
          <w:trHeight w:val="301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F6E08" w:rsidRPr="00643198" w:rsidTr="00231CE0">
        <w:trPr>
          <w:trHeight w:val="215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EF6E08" w:rsidRPr="00643198" w:rsidTr="00231CE0">
        <w:trPr>
          <w:trHeight w:val="165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прочие прямые затраты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F6E08" w:rsidRPr="00643198" w:rsidTr="00231CE0">
        <w:trPr>
          <w:trHeight w:val="268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F6E08" w:rsidRPr="00643198" w:rsidTr="00231CE0">
        <w:trPr>
          <w:trHeight w:val="148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 xml:space="preserve">Себестоимость 1 ц прироста, </w:t>
            </w:r>
            <w:proofErr w:type="spellStart"/>
            <w:r w:rsidRPr="006431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F6E08" w:rsidRPr="00643198" w:rsidTr="00231CE0">
        <w:trPr>
          <w:trHeight w:val="131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 xml:space="preserve">Прибыль, тыс. </w:t>
            </w:r>
            <w:proofErr w:type="spellStart"/>
            <w:r w:rsidRPr="006431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EF6E08" w:rsidRPr="00643198" w:rsidTr="00231CE0">
        <w:trPr>
          <w:trHeight w:val="215"/>
        </w:trPr>
        <w:tc>
          <w:tcPr>
            <w:tcW w:w="4785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lastRenderedPageBreak/>
              <w:t xml:space="preserve">Экономический эффект, тыс. </w:t>
            </w:r>
            <w:proofErr w:type="spellStart"/>
            <w:r w:rsidRPr="006431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F6E08" w:rsidRPr="00643198" w:rsidTr="00231CE0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98">
              <w:rPr>
                <w:rFonts w:ascii="Times New Roman" w:hAnsi="Times New Roman" w:cs="Times New Roman"/>
              </w:rPr>
              <w:t xml:space="preserve">Экономический эффект на одну голову, </w:t>
            </w:r>
            <w:proofErr w:type="spellStart"/>
            <w:r w:rsidRPr="006431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6E08" w:rsidRPr="00643198" w:rsidRDefault="00EF6E08" w:rsidP="00231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Второй способ применяют, когда производственные испытания вызывают изменения себестоимости продукции в целом или по отдельным статьям, хотя продуктивность и качество продукции остаются прежними. Например, замена ламп накаливания на люминесцентные при освещении птичников не оказала существенного влияния на продуктивность и качество яиц кур, но снизило расход энергии. В этом случае экономический эффект рассчитывают по разности затрат в базовом и испытуемом вариантах.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В период производственной проверки ведут учет расхода кормов, определяют основные экономические показатели - затраты кормов на единицу продукции, себестоимость, прибыль, экономический эффект. 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Экономический эффект определяют по следующей формуле:</w:t>
      </w:r>
    </w:p>
    <w:p w:rsidR="00EF6E08" w:rsidRPr="00604B79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Э = (</w:t>
      </w:r>
      <w:proofErr w:type="spellStart"/>
      <w:r w:rsidRPr="00604B79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  <w:vertAlign w:val="subscript"/>
        </w:rPr>
        <w:t>н</w:t>
      </w:r>
      <w:r w:rsidRPr="00604B79">
        <w:rPr>
          <w:rFonts w:ascii="Times New Roman" w:hAnsi="Times New Roman" w:cs="Times New Roman"/>
          <w:sz w:val="28"/>
        </w:rPr>
        <w:t>-</w:t>
      </w:r>
      <w:proofErr w:type="gramStart"/>
      <w:r w:rsidRPr="00604B79">
        <w:rPr>
          <w:rFonts w:ascii="Times New Roman" w:hAnsi="Times New Roman" w:cs="Times New Roman"/>
          <w:sz w:val="28"/>
        </w:rPr>
        <w:t>С</w:t>
      </w:r>
      <w:r w:rsidRPr="00A33586">
        <w:rPr>
          <w:rFonts w:ascii="Times New Roman" w:hAnsi="Times New Roman" w:cs="Times New Roman"/>
          <w:sz w:val="28"/>
          <w:vertAlign w:val="subscript"/>
        </w:rPr>
        <w:t>н</w:t>
      </w:r>
      <w:proofErr w:type="spellEnd"/>
      <w:r w:rsidRPr="00604B79">
        <w:rPr>
          <w:rFonts w:ascii="Times New Roman" w:hAnsi="Times New Roman" w:cs="Times New Roman"/>
          <w:sz w:val="28"/>
        </w:rPr>
        <w:t>)-</w:t>
      </w:r>
      <w:proofErr w:type="gramEnd"/>
      <w:r w:rsidRPr="00604B79">
        <w:rPr>
          <w:rFonts w:ascii="Times New Roman" w:hAnsi="Times New Roman" w:cs="Times New Roman"/>
          <w:sz w:val="28"/>
        </w:rPr>
        <w:t>(</w:t>
      </w:r>
      <w:proofErr w:type="spellStart"/>
      <w:r w:rsidRPr="00604B79">
        <w:rPr>
          <w:rFonts w:ascii="Times New Roman" w:hAnsi="Times New Roman" w:cs="Times New Roman"/>
          <w:sz w:val="28"/>
        </w:rPr>
        <w:t>Ц</w:t>
      </w:r>
      <w:r w:rsidRPr="00A33586">
        <w:rPr>
          <w:rFonts w:ascii="Times New Roman" w:hAnsi="Times New Roman" w:cs="Times New Roman"/>
          <w:sz w:val="28"/>
          <w:vertAlign w:val="subscript"/>
        </w:rPr>
        <w:t>б</w:t>
      </w:r>
      <w:r w:rsidRPr="00604B79">
        <w:rPr>
          <w:rFonts w:ascii="Times New Roman" w:hAnsi="Times New Roman" w:cs="Times New Roman"/>
          <w:sz w:val="28"/>
        </w:rPr>
        <w:t>-С</w:t>
      </w:r>
      <w:r>
        <w:rPr>
          <w:rFonts w:ascii="Times New Roman" w:hAnsi="Times New Roman" w:cs="Times New Roman"/>
          <w:sz w:val="28"/>
          <w:vertAlign w:val="subscript"/>
        </w:rPr>
        <w:t>б</w:t>
      </w:r>
      <w:proofErr w:type="spellEnd"/>
      <w:r w:rsidRPr="00604B79">
        <w:rPr>
          <w:rFonts w:ascii="Times New Roman" w:hAnsi="Times New Roman" w:cs="Times New Roman"/>
          <w:sz w:val="28"/>
        </w:rPr>
        <w:t>)А</w:t>
      </w:r>
      <w:r w:rsidRPr="00A33586">
        <w:rPr>
          <w:rFonts w:ascii="Times New Roman" w:hAnsi="Times New Roman" w:cs="Times New Roman"/>
          <w:sz w:val="28"/>
          <w:vertAlign w:val="subscript"/>
        </w:rPr>
        <w:t>н</w:t>
      </w:r>
      <w:r w:rsidRPr="00604B79">
        <w:rPr>
          <w:rFonts w:ascii="Times New Roman" w:hAnsi="Times New Roman" w:cs="Times New Roman"/>
          <w:sz w:val="28"/>
        </w:rPr>
        <w:t>,</w:t>
      </w:r>
    </w:p>
    <w:p w:rsidR="00EF6E08" w:rsidRDefault="00EF6E08" w:rsidP="00EF6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 xml:space="preserve">где Э - экономический эффект, руб.; </w:t>
      </w:r>
      <w:proofErr w:type="spellStart"/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  <w:vertAlign w:val="subscript"/>
        </w:rPr>
        <w:t>н</w:t>
      </w:r>
      <w:proofErr w:type="spellEnd"/>
      <w:r w:rsidRPr="00604B79">
        <w:rPr>
          <w:rFonts w:ascii="Times New Roman" w:hAnsi="Times New Roman" w:cs="Times New Roman"/>
          <w:sz w:val="28"/>
        </w:rPr>
        <w:t>, - стоимость единицы продукции в закупочных ценах в предлагаемом варианте, руб.;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  <w:vertAlign w:val="subscript"/>
        </w:rPr>
        <w:t>б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- стоимость единицы продукции в закупочных ценах контрольного варианта, руб.; </w:t>
      </w:r>
      <w:proofErr w:type="spellStart"/>
      <w:r w:rsidRPr="00604B79">
        <w:rPr>
          <w:rFonts w:ascii="Times New Roman" w:hAnsi="Times New Roman" w:cs="Times New Roman"/>
          <w:sz w:val="28"/>
        </w:rPr>
        <w:t>С</w:t>
      </w:r>
      <w:r w:rsidRPr="00EA5C19">
        <w:rPr>
          <w:rFonts w:ascii="Times New Roman" w:hAnsi="Times New Roman" w:cs="Times New Roman"/>
          <w:sz w:val="28"/>
          <w:vertAlign w:val="subscript"/>
        </w:rPr>
        <w:t>н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- себестоимость единицы</w:t>
      </w:r>
      <w:r>
        <w:rPr>
          <w:rFonts w:ascii="Times New Roman" w:hAnsi="Times New Roman" w:cs="Times New Roman"/>
          <w:sz w:val="28"/>
        </w:rPr>
        <w:t xml:space="preserve"> продукции в предлагаемом вари</w:t>
      </w:r>
      <w:r w:rsidRPr="00604B79">
        <w:rPr>
          <w:rFonts w:ascii="Times New Roman" w:hAnsi="Times New Roman" w:cs="Times New Roman"/>
          <w:sz w:val="28"/>
        </w:rPr>
        <w:t xml:space="preserve">анте, руб.; </w:t>
      </w:r>
      <w:proofErr w:type="spellStart"/>
      <w:r w:rsidRPr="00604B79">
        <w:rPr>
          <w:rFonts w:ascii="Times New Roman" w:hAnsi="Times New Roman" w:cs="Times New Roman"/>
          <w:sz w:val="28"/>
        </w:rPr>
        <w:t>С</w:t>
      </w:r>
      <w:r w:rsidRPr="00EA5C19">
        <w:rPr>
          <w:rFonts w:ascii="Times New Roman" w:hAnsi="Times New Roman" w:cs="Times New Roman"/>
          <w:sz w:val="28"/>
          <w:vertAlign w:val="subscript"/>
        </w:rPr>
        <w:t>б</w:t>
      </w:r>
      <w:proofErr w:type="spellEnd"/>
      <w:r w:rsidRPr="00604B79">
        <w:rPr>
          <w:rFonts w:ascii="Times New Roman" w:hAnsi="Times New Roman" w:cs="Times New Roman"/>
          <w:sz w:val="28"/>
        </w:rPr>
        <w:t xml:space="preserve"> - себестоимость единицы продукции в контрольном варианте, руб.; А</w:t>
      </w:r>
      <w:r w:rsidRPr="00EA5C19">
        <w:rPr>
          <w:rFonts w:ascii="Times New Roman" w:hAnsi="Times New Roman" w:cs="Times New Roman"/>
          <w:sz w:val="28"/>
          <w:vertAlign w:val="subscript"/>
        </w:rPr>
        <w:t>н</w:t>
      </w:r>
      <w:r w:rsidRPr="00604B79">
        <w:rPr>
          <w:rFonts w:ascii="Times New Roman" w:hAnsi="Times New Roman" w:cs="Times New Roman"/>
          <w:sz w:val="28"/>
        </w:rPr>
        <w:t xml:space="preserve"> - объем валовой продукции в соответствующих единицах. </w:t>
      </w:r>
    </w:p>
    <w:p w:rsidR="00EF6E08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B79">
        <w:rPr>
          <w:rFonts w:ascii="Times New Roman" w:hAnsi="Times New Roman" w:cs="Times New Roman"/>
          <w:sz w:val="28"/>
        </w:rPr>
        <w:t>Результаты производственной проверки научных разработок оформляют актом по следующей форме:</w:t>
      </w:r>
    </w:p>
    <w:p w:rsidR="00EF6E08" w:rsidRPr="00604B79" w:rsidRDefault="00EF6E08" w:rsidP="00EF6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03314" w:rsidRDefault="00903314"/>
    <w:sectPr w:rsidR="00903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88" w:rsidRDefault="00986D88" w:rsidP="00EF6E08">
      <w:pPr>
        <w:spacing w:after="0" w:line="240" w:lineRule="auto"/>
      </w:pPr>
      <w:r>
        <w:separator/>
      </w:r>
    </w:p>
  </w:endnote>
  <w:endnote w:type="continuationSeparator" w:id="0">
    <w:p w:rsidR="00986D88" w:rsidRDefault="00986D88" w:rsidP="00E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5000"/>
      <w:docPartObj>
        <w:docPartGallery w:val="Page Numbers (Bottom of Page)"/>
        <w:docPartUnique/>
      </w:docPartObj>
    </w:sdtPr>
    <w:sdtContent>
      <w:p w:rsidR="00EF6E08" w:rsidRDefault="00EF6E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F3">
          <w:rPr>
            <w:noProof/>
          </w:rPr>
          <w:t>1</w:t>
        </w:r>
        <w:r>
          <w:fldChar w:fldCharType="end"/>
        </w:r>
      </w:p>
    </w:sdtContent>
  </w:sdt>
  <w:p w:rsidR="00EF6E08" w:rsidRDefault="00EF6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88" w:rsidRDefault="00986D88" w:rsidP="00EF6E08">
      <w:pPr>
        <w:spacing w:after="0" w:line="240" w:lineRule="auto"/>
      </w:pPr>
      <w:r>
        <w:separator/>
      </w:r>
    </w:p>
  </w:footnote>
  <w:footnote w:type="continuationSeparator" w:id="0">
    <w:p w:rsidR="00986D88" w:rsidRDefault="00986D88" w:rsidP="00E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B40C1"/>
    <w:multiLevelType w:val="hybridMultilevel"/>
    <w:tmpl w:val="3040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66"/>
    <w:rsid w:val="005C24F3"/>
    <w:rsid w:val="00903314"/>
    <w:rsid w:val="00986D88"/>
    <w:rsid w:val="00D62566"/>
    <w:rsid w:val="00E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F7C7-3582-4973-A829-1C20246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F6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E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E08"/>
  </w:style>
  <w:style w:type="paragraph" w:styleId="a6">
    <w:name w:val="footer"/>
    <w:basedOn w:val="a"/>
    <w:link w:val="a7"/>
    <w:uiPriority w:val="99"/>
    <w:unhideWhenUsed/>
    <w:rsid w:val="00EF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частной зоотехнии и свиноводства</dc:creator>
  <cp:keywords/>
  <dc:description/>
  <cp:lastModifiedBy>Кафедра частной зоотехнии и свиноводства</cp:lastModifiedBy>
  <cp:revision>3</cp:revision>
  <dcterms:created xsi:type="dcterms:W3CDTF">2020-03-28T07:42:00Z</dcterms:created>
  <dcterms:modified xsi:type="dcterms:W3CDTF">2020-03-28T07:44:00Z</dcterms:modified>
</cp:coreProperties>
</file>